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56543374"/>
        <w:docPartObj>
          <w:docPartGallery w:val="Cover Pages"/>
          <w:docPartUnique/>
        </w:docPartObj>
      </w:sdtPr>
      <w:sdtEndPr>
        <w:rPr>
          <w:rFonts w:ascii="Bookman Old Style" w:hAnsi="Bookman Old Style" w:cs="Times New Roman"/>
          <w:b/>
          <w:sz w:val="32"/>
          <w:szCs w:val="32"/>
        </w:rPr>
      </w:sdtEndPr>
      <w:sdtContent>
        <w:tbl>
          <w:tblPr>
            <w:tblpPr w:leftFromText="187" w:rightFromText="187" w:vertAnchor="page" w:horzAnchor="page" w:tblpYSpec="top"/>
            <w:tblW w:w="0" w:type="auto"/>
            <w:tblLook w:val="04A0"/>
          </w:tblPr>
          <w:tblGrid>
            <w:gridCol w:w="1440"/>
            <w:gridCol w:w="2779"/>
          </w:tblGrid>
          <w:tr w:rsidR="00C15886" w:rsidTr="00865E90">
            <w:trPr>
              <w:trHeight w:val="1440"/>
            </w:trPr>
            <w:tc>
              <w:tcPr>
                <w:tcW w:w="1440" w:type="dxa"/>
                <w:tcBorders>
                  <w:right w:val="single" w:sz="4" w:space="0" w:color="FFFFFF" w:themeColor="background1"/>
                </w:tcBorders>
                <w:shd w:val="clear" w:color="auto" w:fill="943634" w:themeFill="accent2" w:themeFillShade="BF"/>
              </w:tcPr>
              <w:p w:rsidR="00C15886" w:rsidRDefault="00C15886"/>
            </w:tc>
            <w:tc>
              <w:tcPr>
                <w:tcW w:w="2779" w:type="dxa"/>
                <w:tcBorders>
                  <w:left w:val="single" w:sz="4" w:space="0" w:color="FFFFFF" w:themeColor="background1"/>
                </w:tcBorders>
                <w:shd w:val="clear" w:color="auto" w:fill="943634" w:themeFill="accent2" w:themeFillShade="BF"/>
                <w:vAlign w:val="bottom"/>
              </w:tcPr>
              <w:p w:rsidR="00C15886" w:rsidRDefault="00C15886">
                <w:pPr>
                  <w:pStyle w:val="NoSpacing"/>
                  <w:rPr>
                    <w:rFonts w:asciiTheme="majorHAnsi" w:eastAsiaTheme="majorEastAsia" w:hAnsiTheme="majorHAnsi" w:cstheme="majorBidi"/>
                    <w:b/>
                    <w:bCs/>
                    <w:color w:val="FFFFFF" w:themeColor="background1"/>
                    <w:sz w:val="72"/>
                    <w:szCs w:val="72"/>
                  </w:rPr>
                </w:pPr>
              </w:p>
            </w:tc>
          </w:tr>
          <w:tr w:rsidR="00C15886" w:rsidTr="00865E90">
            <w:trPr>
              <w:trHeight w:val="2880"/>
            </w:trPr>
            <w:tc>
              <w:tcPr>
                <w:tcW w:w="1440" w:type="dxa"/>
                <w:tcBorders>
                  <w:right w:val="single" w:sz="4" w:space="0" w:color="000000" w:themeColor="text1"/>
                </w:tcBorders>
              </w:tcPr>
              <w:p w:rsidR="00C15886" w:rsidRDefault="00C15886"/>
            </w:tc>
            <w:tc>
              <w:tcPr>
                <w:tcW w:w="2779" w:type="dxa"/>
                <w:tcBorders>
                  <w:left w:val="single" w:sz="4" w:space="0" w:color="000000" w:themeColor="text1"/>
                </w:tcBorders>
                <w:vAlign w:val="center"/>
              </w:tcPr>
              <w:p w:rsidR="00C15886" w:rsidRDefault="00C15886">
                <w:pPr>
                  <w:pStyle w:val="NoSpacing"/>
                  <w:rPr>
                    <w:color w:val="76923C" w:themeColor="accent3" w:themeShade="BF"/>
                  </w:rPr>
                </w:pPr>
              </w:p>
            </w:tc>
          </w:tr>
        </w:tbl>
        <w:p w:rsidR="00C15886" w:rsidRDefault="00C15886"/>
        <w:p w:rsidR="00C15886" w:rsidRDefault="00C15886"/>
        <w:p w:rsidR="00C15886" w:rsidRDefault="00C15886"/>
        <w:tbl>
          <w:tblPr>
            <w:tblpPr w:leftFromText="187" w:rightFromText="187" w:vertAnchor="page" w:horzAnchor="margin" w:tblpY="7951"/>
            <w:tblW w:w="5000" w:type="pct"/>
            <w:tblLook w:val="04A0"/>
          </w:tblPr>
          <w:tblGrid>
            <w:gridCol w:w="9242"/>
          </w:tblGrid>
          <w:tr w:rsidR="00865E90" w:rsidTr="00865E90">
            <w:tc>
              <w:tcPr>
                <w:tcW w:w="0" w:type="auto"/>
              </w:tcPr>
              <w:p w:rsidR="00865E90" w:rsidRDefault="00865E90" w:rsidP="00374BE9">
                <w:pPr>
                  <w:pStyle w:val="NoSpacing"/>
                  <w:rPr>
                    <w:b/>
                    <w:bCs/>
                    <w:caps/>
                    <w:sz w:val="72"/>
                    <w:szCs w:val="72"/>
                  </w:rPr>
                </w:pPr>
                <w:r>
                  <w:rPr>
                    <w:b/>
                    <w:bCs/>
                    <w:caps/>
                    <w:color w:val="76923C" w:themeColor="accent3" w:themeShade="BF"/>
                    <w:sz w:val="72"/>
                    <w:szCs w:val="72"/>
                  </w:rPr>
                  <w:t>[</w:t>
                </w:r>
                <w:sdt>
                  <w:sdtPr>
                    <w:rPr>
                      <w:rFonts w:ascii="Rockwell" w:eastAsia="Kozuka Mincho Pro M" w:hAnsi="Rockwell" w:cs="Aharoni"/>
                      <w:b/>
                      <w:bCs/>
                      <w:caps/>
                      <w:sz w:val="48"/>
                      <w:szCs w:val="48"/>
                    </w:rPr>
                    <w:alias w:val="Title"/>
                    <w:id w:val="15676137"/>
                    <w:placeholder>
                      <w:docPart w:val="C4C09F10820A412CA43E6F021F0E9465"/>
                    </w:placeholder>
                    <w:dataBinding w:prefixMappings="xmlns:ns0='http://schemas.openxmlformats.org/package/2006/metadata/core-properties' xmlns:ns1='http://purl.org/dc/elements/1.1/'" w:xpath="/ns0:coreProperties[1]/ns1:title[1]" w:storeItemID="{6C3C8BC8-F283-45AE-878A-BAB7291924A1}"/>
                    <w:text/>
                  </w:sdtPr>
                  <w:sdtContent>
                    <w:r w:rsidRPr="002B2730">
                      <w:rPr>
                        <w:rFonts w:ascii="Rockwell" w:eastAsia="Kozuka Mincho Pro M" w:hAnsi="Rockwell" w:cs="Aharoni"/>
                        <w:b/>
                        <w:bCs/>
                        <w:caps/>
                        <w:sz w:val="48"/>
                        <w:szCs w:val="48"/>
                      </w:rPr>
                      <w:t xml:space="preserve">MEXICAN </w:t>
                    </w:r>
                    <w:r w:rsidR="0071375C" w:rsidRPr="002B2730">
                      <w:rPr>
                        <w:rFonts w:ascii="Rockwell" w:eastAsia="Kozuka Mincho Pro M" w:hAnsi="Rockwell" w:cs="Aharoni"/>
                        <w:b/>
                        <w:bCs/>
                        <w:caps/>
                        <w:sz w:val="48"/>
                        <w:szCs w:val="48"/>
                      </w:rPr>
                      <w:t xml:space="preserve">PESO </w:t>
                    </w:r>
                    <w:r w:rsidRPr="002B2730">
                      <w:rPr>
                        <w:rFonts w:ascii="Rockwell" w:eastAsia="Kozuka Mincho Pro M" w:hAnsi="Rockwell" w:cs="Aharoni"/>
                        <w:b/>
                        <w:bCs/>
                        <w:caps/>
                        <w:sz w:val="48"/>
                        <w:szCs w:val="48"/>
                      </w:rPr>
                      <w:t xml:space="preserve">CRISIS </w:t>
                    </w:r>
                    <w:r w:rsidR="00374BE9" w:rsidRPr="002B2730">
                      <w:rPr>
                        <w:rFonts w:ascii="Rockwell" w:eastAsia="Kozuka Mincho Pro M" w:hAnsi="Rockwell" w:cs="Aharoni"/>
                        <w:b/>
                        <w:bCs/>
                        <w:caps/>
                        <w:sz w:val="48"/>
                        <w:szCs w:val="48"/>
                      </w:rPr>
                      <w:t>of</w:t>
                    </w:r>
                    <w:r w:rsidRPr="002B2730">
                      <w:rPr>
                        <w:rFonts w:ascii="Rockwell" w:eastAsia="Kozuka Mincho Pro M" w:hAnsi="Rockwell" w:cs="Aharoni"/>
                        <w:b/>
                        <w:bCs/>
                        <w:caps/>
                        <w:sz w:val="48"/>
                        <w:szCs w:val="48"/>
                      </w:rPr>
                      <w:t xml:space="preserve"> 1994</w:t>
                    </w:r>
                  </w:sdtContent>
                </w:sdt>
                <w:r>
                  <w:rPr>
                    <w:b/>
                    <w:bCs/>
                    <w:caps/>
                    <w:color w:val="76923C" w:themeColor="accent3" w:themeShade="BF"/>
                    <w:sz w:val="72"/>
                    <w:szCs w:val="72"/>
                  </w:rPr>
                  <w:t>]</w:t>
                </w:r>
              </w:p>
            </w:tc>
          </w:tr>
          <w:tr w:rsidR="00865E90" w:rsidTr="00865E90">
            <w:sdt>
              <w:sdtPr>
                <w:rPr>
                  <w:color w:val="7F7F7F" w:themeColor="background1" w:themeShade="7F"/>
                  <w:sz w:val="28"/>
                  <w:szCs w:val="28"/>
                </w:rPr>
                <w:alias w:val="Abstract"/>
                <w:id w:val="15676143"/>
                <w:placeholder>
                  <w:docPart w:val="F26C48936B6447F28F511841FFA4BE5A"/>
                </w:placeholder>
                <w:dataBinding w:prefixMappings="xmlns:ns0='http://schemas.microsoft.com/office/2006/coverPageProps'" w:xpath="/ns0:CoverPageProperties[1]/ns0:Abstract[1]" w:storeItemID="{55AF091B-3C7A-41E3-B477-F2FDAA23CFDA}"/>
                <w:text/>
              </w:sdtPr>
              <w:sdtContent>
                <w:tc>
                  <w:tcPr>
                    <w:tcW w:w="0" w:type="auto"/>
                  </w:tcPr>
                  <w:p w:rsidR="00865E90" w:rsidRDefault="00865E90" w:rsidP="00865E90">
                    <w:pPr>
                      <w:pStyle w:val="NoSpacing"/>
                      <w:rPr>
                        <w:color w:val="7F7F7F" w:themeColor="background1" w:themeShade="7F"/>
                      </w:rPr>
                    </w:pPr>
                    <w:r w:rsidRPr="00865E90">
                      <w:rPr>
                        <w:color w:val="7F7F7F" w:themeColor="background1" w:themeShade="7F"/>
                        <w:sz w:val="28"/>
                        <w:szCs w:val="28"/>
                      </w:rPr>
                      <w:t>Also known as the Tequila Crisis or December Mistake of Mexico</w:t>
                    </w:r>
                  </w:p>
                </w:tc>
              </w:sdtContent>
            </w:sdt>
          </w:tr>
        </w:tbl>
        <w:p w:rsidR="00C15886" w:rsidRDefault="00C15886">
          <w:pPr>
            <w:rPr>
              <w:rFonts w:ascii="Bookman Old Style" w:hAnsi="Bookman Old Style" w:cs="Times New Roman"/>
              <w:b/>
              <w:sz w:val="32"/>
              <w:szCs w:val="32"/>
            </w:rPr>
          </w:pPr>
          <w:r>
            <w:rPr>
              <w:rFonts w:ascii="Bookman Old Style" w:hAnsi="Bookman Old Style" w:cs="Times New Roman"/>
              <w:b/>
              <w:sz w:val="32"/>
              <w:szCs w:val="32"/>
            </w:rPr>
            <w:br w:type="page"/>
          </w:r>
        </w:p>
      </w:sdtContent>
    </w:sdt>
    <w:p w:rsidR="00A00541" w:rsidRPr="00C00A6F" w:rsidRDefault="00DC402C" w:rsidP="004C7748">
      <w:pPr>
        <w:jc w:val="center"/>
        <w:rPr>
          <w:rFonts w:ascii="Bookman Old Style" w:hAnsi="Bookman Old Style" w:cs="Times New Roman"/>
          <w:b/>
          <w:sz w:val="32"/>
          <w:szCs w:val="32"/>
        </w:rPr>
      </w:pPr>
      <w:r w:rsidRPr="00C00A6F">
        <w:rPr>
          <w:rFonts w:ascii="Bookman Old Style" w:hAnsi="Bookman Old Style" w:cs="Times New Roman"/>
          <w:b/>
          <w:sz w:val="32"/>
          <w:szCs w:val="32"/>
        </w:rPr>
        <w:lastRenderedPageBreak/>
        <w:t xml:space="preserve">MEXICAN </w:t>
      </w:r>
      <w:r w:rsidR="0071375C">
        <w:rPr>
          <w:rFonts w:ascii="Bookman Old Style" w:hAnsi="Bookman Old Style" w:cs="Times New Roman"/>
          <w:b/>
          <w:sz w:val="32"/>
          <w:szCs w:val="32"/>
        </w:rPr>
        <w:t xml:space="preserve">PESO </w:t>
      </w:r>
      <w:r w:rsidRPr="00C00A6F">
        <w:rPr>
          <w:rFonts w:ascii="Bookman Old Style" w:hAnsi="Bookman Old Style" w:cs="Times New Roman"/>
          <w:b/>
          <w:sz w:val="32"/>
          <w:szCs w:val="32"/>
        </w:rPr>
        <w:t>CRISIS</w:t>
      </w:r>
    </w:p>
    <w:p w:rsidR="00B46AA4" w:rsidRPr="00C00A6F" w:rsidRDefault="0072110E" w:rsidP="004C7748">
      <w:pPr>
        <w:pStyle w:val="Heading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ab/>
      </w:r>
      <w:r w:rsidR="00B46AA4" w:rsidRPr="00C00A6F">
        <w:rPr>
          <w:rFonts w:ascii="Times New Roman" w:hAnsi="Times New Roman" w:cs="Times New Roman"/>
          <w:color w:val="000000" w:themeColor="text1"/>
          <w:sz w:val="28"/>
          <w:szCs w:val="28"/>
        </w:rPr>
        <w:t>Mexico - Pre 1994</w:t>
      </w:r>
    </w:p>
    <w:p w:rsidR="00AF3028" w:rsidRDefault="00AF3028" w:rsidP="00B46AA4">
      <w:pPr>
        <w:jc w:val="both"/>
        <w:rPr>
          <w:rFonts w:ascii="Times New Roman" w:hAnsi="Times New Roman" w:cs="Times New Roman"/>
          <w:sz w:val="24"/>
          <w:szCs w:val="24"/>
          <w:lang w:val="en-IN"/>
        </w:rPr>
      </w:pPr>
    </w:p>
    <w:p w:rsidR="00AF3028" w:rsidRDefault="00AF3028" w:rsidP="00AF3028">
      <w:pPr>
        <w:pStyle w:val="ListParagraph"/>
        <w:numPr>
          <w:ilvl w:val="0"/>
          <w:numId w:val="23"/>
        </w:numPr>
        <w:jc w:val="both"/>
        <w:rPr>
          <w:rFonts w:ascii="Times New Roman" w:hAnsi="Times New Roman" w:cs="Times New Roman"/>
          <w:sz w:val="24"/>
          <w:szCs w:val="24"/>
          <w:lang w:val="en-IN"/>
        </w:rPr>
      </w:pPr>
      <w:r>
        <w:rPr>
          <w:rFonts w:ascii="Times New Roman" w:hAnsi="Times New Roman" w:cs="Times New Roman"/>
          <w:sz w:val="24"/>
          <w:szCs w:val="24"/>
          <w:lang w:val="en-IN"/>
        </w:rPr>
        <w:t>1982-</w:t>
      </w:r>
      <w:r w:rsidR="00B46AA4" w:rsidRPr="00AF3028">
        <w:rPr>
          <w:rFonts w:ascii="Times New Roman" w:hAnsi="Times New Roman" w:cs="Times New Roman"/>
          <w:sz w:val="24"/>
          <w:szCs w:val="24"/>
          <w:lang w:val="en-IN"/>
        </w:rPr>
        <w:t xml:space="preserve">1985, Mexico’s annual rate of inflation slowed from around 100 percent to about 65 percent as a result of government spending cuts and tighter monetary policy. </w:t>
      </w:r>
    </w:p>
    <w:p w:rsidR="00AF3028" w:rsidRDefault="00AF3028" w:rsidP="00AF3028">
      <w:pPr>
        <w:pStyle w:val="ListParagraph"/>
        <w:numPr>
          <w:ilvl w:val="0"/>
          <w:numId w:val="23"/>
        </w:numPr>
        <w:jc w:val="both"/>
        <w:rPr>
          <w:rFonts w:ascii="Times New Roman" w:hAnsi="Times New Roman" w:cs="Times New Roman"/>
          <w:sz w:val="24"/>
          <w:szCs w:val="24"/>
          <w:lang w:val="en-IN"/>
        </w:rPr>
      </w:pPr>
      <w:r>
        <w:rPr>
          <w:rFonts w:ascii="Times New Roman" w:hAnsi="Times New Roman" w:cs="Times New Roman"/>
          <w:sz w:val="24"/>
          <w:szCs w:val="24"/>
          <w:lang w:val="en-IN"/>
        </w:rPr>
        <w:t>Net</w:t>
      </w:r>
      <w:r w:rsidR="00B46AA4" w:rsidRPr="00AF3028">
        <w:rPr>
          <w:rFonts w:ascii="Times New Roman" w:hAnsi="Times New Roman" w:cs="Times New Roman"/>
          <w:sz w:val="24"/>
          <w:szCs w:val="24"/>
          <w:lang w:val="en-IN"/>
        </w:rPr>
        <w:t xml:space="preserve"> transfers to the rest of the world </w:t>
      </w:r>
      <w:r w:rsidR="00A00541" w:rsidRPr="00AF3028">
        <w:rPr>
          <w:rFonts w:ascii="Times New Roman" w:hAnsi="Times New Roman" w:cs="Times New Roman"/>
          <w:sz w:val="24"/>
          <w:szCs w:val="24"/>
          <w:lang w:val="en-IN"/>
        </w:rPr>
        <w:t>totalled</w:t>
      </w:r>
      <w:r w:rsidR="00B46AA4" w:rsidRPr="00AF3028">
        <w:rPr>
          <w:rFonts w:ascii="Times New Roman" w:hAnsi="Times New Roman" w:cs="Times New Roman"/>
          <w:sz w:val="24"/>
          <w:szCs w:val="24"/>
          <w:lang w:val="en-IN"/>
        </w:rPr>
        <w:t xml:space="preserve"> nearly 6 percent of </w:t>
      </w:r>
      <w:r w:rsidRPr="00AF3028">
        <w:rPr>
          <w:rFonts w:ascii="Times New Roman" w:hAnsi="Times New Roman" w:cs="Times New Roman"/>
          <w:sz w:val="24"/>
          <w:szCs w:val="24"/>
          <w:lang w:val="en-IN"/>
        </w:rPr>
        <w:t>GDP.</w:t>
      </w:r>
    </w:p>
    <w:p w:rsidR="00B46AA4" w:rsidRPr="00AF3028" w:rsidRDefault="00B46AA4" w:rsidP="00AF3028">
      <w:pPr>
        <w:pStyle w:val="ListParagraph"/>
        <w:numPr>
          <w:ilvl w:val="0"/>
          <w:numId w:val="23"/>
        </w:numPr>
        <w:jc w:val="both"/>
        <w:rPr>
          <w:rFonts w:ascii="Times New Roman" w:hAnsi="Times New Roman" w:cs="Times New Roman"/>
          <w:sz w:val="24"/>
          <w:szCs w:val="24"/>
          <w:lang w:val="en-IN"/>
        </w:rPr>
      </w:pPr>
      <w:r w:rsidRPr="00AF3028">
        <w:rPr>
          <w:rFonts w:ascii="Times New Roman" w:hAnsi="Times New Roman" w:cs="Times New Roman"/>
          <w:sz w:val="24"/>
          <w:szCs w:val="24"/>
          <w:lang w:val="en-IN"/>
        </w:rPr>
        <w:t>The government could not work out credible anti-inflation policies and inflation could not be brought under stringent control as it accelerated in 1985, and spiralled 2 more than 100% a year by 1986.</w:t>
      </w:r>
    </w:p>
    <w:p w:rsidR="00B46AA4" w:rsidRPr="00B46AA4" w:rsidRDefault="00B46AA4" w:rsidP="004C7748">
      <w:pPr>
        <w:jc w:val="center"/>
        <w:rPr>
          <w:rFonts w:ascii="Times New Roman" w:hAnsi="Times New Roman" w:cs="Times New Roman"/>
          <w:sz w:val="24"/>
          <w:szCs w:val="24"/>
          <w:lang w:val="en-IN"/>
        </w:rPr>
      </w:pPr>
      <w:r w:rsidRPr="00B46AA4">
        <w:rPr>
          <w:rFonts w:ascii="Times New Roman" w:hAnsi="Times New Roman" w:cs="Times New Roman"/>
          <w:noProof/>
          <w:sz w:val="24"/>
          <w:szCs w:val="24"/>
        </w:rPr>
        <w:drawing>
          <wp:inline distT="0" distB="0" distL="0" distR="0">
            <wp:extent cx="3009900" cy="2019300"/>
            <wp:effectExtent l="19050" t="19050" r="19050" b="19050"/>
            <wp:docPr id="8" name="Picture 1"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e.JPG"/>
                    <pic:cNvPicPr>
                      <a:picLocks noChangeAspect="1" noChangeArrowheads="1"/>
                    </pic:cNvPicPr>
                  </pic:nvPicPr>
                  <pic:blipFill>
                    <a:blip r:embed="rId6"/>
                    <a:srcRect/>
                    <a:stretch>
                      <a:fillRect/>
                    </a:stretch>
                  </pic:blipFill>
                  <pic:spPr bwMode="auto">
                    <a:xfrm>
                      <a:off x="0" y="0"/>
                      <a:ext cx="3009900" cy="2019300"/>
                    </a:xfrm>
                    <a:prstGeom prst="rect">
                      <a:avLst/>
                    </a:prstGeom>
                    <a:noFill/>
                    <a:ln w="19050" cmpd="sng">
                      <a:solidFill>
                        <a:srgbClr val="1F497D"/>
                      </a:solidFill>
                      <a:miter lim="800000"/>
                      <a:headEnd/>
                      <a:tailEnd/>
                    </a:ln>
                    <a:effectLst/>
                  </pic:spPr>
                </pic:pic>
              </a:graphicData>
            </a:graphic>
          </wp:inline>
        </w:drawing>
      </w:r>
    </w:p>
    <w:p w:rsidR="00B46AA4" w:rsidRPr="00B46AA4" w:rsidRDefault="00B46AA4" w:rsidP="0072110E">
      <w:pPr>
        <w:ind w:left="720"/>
        <w:jc w:val="both"/>
        <w:rPr>
          <w:rFonts w:ascii="Times New Roman" w:hAnsi="Times New Roman" w:cs="Times New Roman"/>
          <w:sz w:val="24"/>
          <w:szCs w:val="24"/>
          <w:lang w:val="en-IN"/>
        </w:rPr>
      </w:pPr>
      <w:r w:rsidRPr="00B46AA4">
        <w:rPr>
          <w:rFonts w:ascii="Times New Roman" w:hAnsi="Times New Roman" w:cs="Times New Roman"/>
          <w:sz w:val="24"/>
          <w:szCs w:val="24"/>
          <w:lang w:val="en-IN"/>
        </w:rPr>
        <w:t>Although the economy was opening to trade, it was still relatively closed and the private sector was uncertain about the government’s true commitment to open markets. After an earthquake in 1985, another oil shock in 1986, and a stock market crash in 1987, Mexico was in dire need of effective economic reforms.</w:t>
      </w:r>
    </w:p>
    <w:p w:rsidR="00B46AA4" w:rsidRPr="00B46AA4" w:rsidRDefault="00B46AA4" w:rsidP="0072110E">
      <w:pPr>
        <w:keepLines/>
        <w:spacing w:after="0"/>
        <w:ind w:left="720"/>
        <w:jc w:val="both"/>
        <w:rPr>
          <w:rFonts w:ascii="Times New Roman" w:hAnsi="Times New Roman" w:cs="Times New Roman"/>
          <w:sz w:val="24"/>
          <w:szCs w:val="24"/>
          <w:lang w:val="en-IN"/>
        </w:rPr>
      </w:pPr>
      <w:proofErr w:type="spellStart"/>
      <w:r w:rsidRPr="00B46AA4">
        <w:rPr>
          <w:rFonts w:ascii="Times New Roman" w:hAnsi="Times New Roman" w:cs="Times New Roman"/>
          <w:i/>
          <w:iCs/>
          <w:sz w:val="24"/>
          <w:szCs w:val="24"/>
          <w:lang w:val="en-IN"/>
        </w:rPr>
        <w:t>Pacto</w:t>
      </w:r>
      <w:proofErr w:type="spellEnd"/>
      <w:r w:rsidRPr="00B46AA4">
        <w:rPr>
          <w:rFonts w:ascii="Times New Roman" w:hAnsi="Times New Roman" w:cs="Times New Roman"/>
          <w:sz w:val="24"/>
          <w:szCs w:val="24"/>
          <w:lang w:val="en-IN"/>
        </w:rPr>
        <w:t>,</w:t>
      </w:r>
      <w:r w:rsidR="00AF3028">
        <w:rPr>
          <w:rFonts w:ascii="Times New Roman" w:hAnsi="Times New Roman" w:cs="Times New Roman"/>
          <w:sz w:val="24"/>
          <w:szCs w:val="24"/>
          <w:lang w:val="en-IN"/>
        </w:rPr>
        <w:t xml:space="preserve"> a </w:t>
      </w:r>
      <w:r w:rsidR="00AF3028" w:rsidRPr="00B46AA4">
        <w:rPr>
          <w:rFonts w:ascii="Times New Roman" w:hAnsi="Times New Roman" w:cs="Times New Roman"/>
          <w:sz w:val="24"/>
          <w:szCs w:val="24"/>
          <w:lang w:val="en-IN"/>
        </w:rPr>
        <w:t>Pact for Economic Solidarity</w:t>
      </w:r>
      <w:r w:rsidR="00AF3028">
        <w:rPr>
          <w:rFonts w:ascii="Times New Roman" w:hAnsi="Times New Roman" w:cs="Times New Roman"/>
          <w:sz w:val="24"/>
          <w:szCs w:val="24"/>
          <w:lang w:val="en-IN"/>
        </w:rPr>
        <w:t xml:space="preserve"> was</w:t>
      </w:r>
      <w:r w:rsidRPr="00B46AA4">
        <w:rPr>
          <w:rFonts w:ascii="Times New Roman" w:hAnsi="Times New Roman" w:cs="Times New Roman"/>
          <w:sz w:val="24"/>
          <w:szCs w:val="24"/>
          <w:lang w:val="en-IN"/>
        </w:rPr>
        <w:t xml:space="preserve"> designed </w:t>
      </w:r>
      <w:r w:rsidR="00AF3028">
        <w:rPr>
          <w:rFonts w:ascii="Times New Roman" w:hAnsi="Times New Roman" w:cs="Times New Roman"/>
          <w:sz w:val="24"/>
          <w:szCs w:val="24"/>
          <w:lang w:val="en-IN"/>
        </w:rPr>
        <w:t xml:space="preserve">by </w:t>
      </w:r>
      <w:r w:rsidR="00AF3028" w:rsidRPr="00B46AA4">
        <w:rPr>
          <w:rFonts w:ascii="Times New Roman" w:hAnsi="Times New Roman" w:cs="Times New Roman"/>
          <w:sz w:val="24"/>
          <w:szCs w:val="24"/>
          <w:lang w:val="en-IN"/>
        </w:rPr>
        <w:t xml:space="preserve">representatives of the labour, farming, and business sectors </w:t>
      </w:r>
      <w:r w:rsidRPr="00B46AA4">
        <w:rPr>
          <w:rFonts w:ascii="Times New Roman" w:hAnsi="Times New Roman" w:cs="Times New Roman"/>
          <w:sz w:val="24"/>
          <w:szCs w:val="24"/>
          <w:lang w:val="en-IN"/>
        </w:rPr>
        <w:t xml:space="preserve">to </w:t>
      </w:r>
      <w:r w:rsidR="00AF3028">
        <w:rPr>
          <w:rFonts w:ascii="Times New Roman" w:hAnsi="Times New Roman" w:cs="Times New Roman"/>
          <w:sz w:val="24"/>
          <w:szCs w:val="24"/>
          <w:lang w:val="en-IN"/>
        </w:rPr>
        <w:t>control wages and prices</w:t>
      </w:r>
      <w:r w:rsidR="00031523">
        <w:rPr>
          <w:rFonts w:ascii="Times New Roman" w:hAnsi="Times New Roman" w:cs="Times New Roman"/>
          <w:sz w:val="24"/>
          <w:szCs w:val="24"/>
          <w:lang w:val="en-IN"/>
        </w:rPr>
        <w:t>.</w:t>
      </w:r>
    </w:p>
    <w:p w:rsidR="00096BA1" w:rsidRDefault="00096BA1" w:rsidP="005D0439">
      <w:pPr>
        <w:keepLines/>
        <w:spacing w:after="0"/>
        <w:jc w:val="both"/>
        <w:rPr>
          <w:rFonts w:ascii="Times New Roman" w:hAnsi="Times New Roman" w:cs="Times New Roman"/>
          <w:sz w:val="24"/>
          <w:szCs w:val="24"/>
          <w:lang w:val="en-IN"/>
        </w:rPr>
      </w:pPr>
    </w:p>
    <w:p w:rsidR="00B46AA4" w:rsidRPr="007776B0" w:rsidRDefault="0072110E" w:rsidP="005D0439">
      <w:pPr>
        <w:keepLines/>
        <w:spacing w:after="0"/>
        <w:rPr>
          <w:rStyle w:val="Heading2Char"/>
          <w:rFonts w:ascii="Times New Roman" w:eastAsiaTheme="minorHAnsi" w:hAnsi="Times New Roman" w:cs="Times New Roman"/>
          <w:b w:val="0"/>
          <w:bCs w:val="0"/>
          <w:color w:val="000000" w:themeColor="text1"/>
          <w:sz w:val="28"/>
          <w:szCs w:val="28"/>
          <w:lang w:val="en-IN"/>
        </w:rPr>
      </w:pPr>
      <w:r>
        <w:rPr>
          <w:rStyle w:val="Heading2Char"/>
          <w:rFonts w:ascii="Times New Roman" w:eastAsia="Calibri" w:hAnsi="Times New Roman" w:cs="Times New Roman"/>
          <w:color w:val="000000" w:themeColor="text1"/>
          <w:sz w:val="28"/>
          <w:szCs w:val="28"/>
        </w:rPr>
        <w:t>2</w:t>
      </w:r>
      <w:r>
        <w:rPr>
          <w:rStyle w:val="Heading2Char"/>
          <w:rFonts w:ascii="Times New Roman" w:eastAsia="Calibri" w:hAnsi="Times New Roman" w:cs="Times New Roman"/>
          <w:color w:val="000000" w:themeColor="text1"/>
          <w:sz w:val="28"/>
          <w:szCs w:val="28"/>
        </w:rPr>
        <w:tab/>
      </w:r>
      <w:r w:rsidR="005D0439" w:rsidRPr="007776B0">
        <w:rPr>
          <w:rStyle w:val="Heading2Char"/>
          <w:rFonts w:ascii="Times New Roman" w:eastAsia="Calibri" w:hAnsi="Times New Roman" w:cs="Times New Roman"/>
          <w:color w:val="000000" w:themeColor="text1"/>
          <w:sz w:val="28"/>
          <w:szCs w:val="28"/>
        </w:rPr>
        <w:t>Events leading to the 1994 Peso C</w:t>
      </w:r>
      <w:r w:rsidR="00B46AA4" w:rsidRPr="007776B0">
        <w:rPr>
          <w:rStyle w:val="Heading2Char"/>
          <w:rFonts w:ascii="Times New Roman" w:eastAsia="Calibri" w:hAnsi="Times New Roman" w:cs="Times New Roman"/>
          <w:color w:val="000000" w:themeColor="text1"/>
          <w:sz w:val="28"/>
          <w:szCs w:val="28"/>
        </w:rPr>
        <w:t>risis</w:t>
      </w:r>
    </w:p>
    <w:p w:rsidR="005D0439" w:rsidRPr="005D0439" w:rsidRDefault="005D0439" w:rsidP="0072110E">
      <w:pPr>
        <w:pStyle w:val="Heading3"/>
        <w:ind w:firstLine="720"/>
        <w:jc w:val="both"/>
        <w:rPr>
          <w:rFonts w:ascii="Times New Roman" w:hAnsi="Times New Roman"/>
          <w:color w:val="000000" w:themeColor="text1"/>
          <w:sz w:val="24"/>
          <w:szCs w:val="24"/>
        </w:rPr>
      </w:pPr>
      <w:r w:rsidRPr="005D0439">
        <w:rPr>
          <w:rFonts w:ascii="Times New Roman" w:hAnsi="Times New Roman"/>
          <w:color w:val="000000" w:themeColor="text1"/>
          <w:sz w:val="24"/>
          <w:szCs w:val="24"/>
        </w:rPr>
        <w:t>Political</w:t>
      </w:r>
      <w:r w:rsidR="00B46AA4" w:rsidRPr="005D0439">
        <w:rPr>
          <w:rFonts w:ascii="Times New Roman" w:hAnsi="Times New Roman"/>
          <w:color w:val="000000" w:themeColor="text1"/>
          <w:sz w:val="24"/>
          <w:szCs w:val="24"/>
        </w:rPr>
        <w:t xml:space="preserve"> Scenario in 1993-94</w:t>
      </w:r>
    </w:p>
    <w:p w:rsidR="00D6621A" w:rsidRDefault="00B46AA4" w:rsidP="00B46AA4">
      <w:pPr>
        <w:numPr>
          <w:ilvl w:val="0"/>
          <w:numId w:val="1"/>
        </w:numPr>
        <w:jc w:val="both"/>
        <w:rPr>
          <w:rFonts w:ascii="Times New Roman" w:hAnsi="Times New Roman" w:cs="Times New Roman"/>
          <w:sz w:val="24"/>
          <w:szCs w:val="24"/>
        </w:rPr>
      </w:pPr>
      <w:r w:rsidRPr="00B46AA4">
        <w:rPr>
          <w:rFonts w:ascii="Times New Roman" w:hAnsi="Times New Roman" w:cs="Times New Roman"/>
          <w:sz w:val="24"/>
          <w:szCs w:val="24"/>
        </w:rPr>
        <w:t>Election year</w:t>
      </w:r>
    </w:p>
    <w:p w:rsidR="00B46AA4" w:rsidRPr="00D6621A" w:rsidRDefault="00B46AA4" w:rsidP="0072110E">
      <w:pPr>
        <w:ind w:left="720"/>
        <w:jc w:val="both"/>
        <w:rPr>
          <w:rFonts w:ascii="Times New Roman" w:hAnsi="Times New Roman" w:cs="Times New Roman"/>
          <w:sz w:val="24"/>
          <w:szCs w:val="24"/>
        </w:rPr>
      </w:pPr>
      <w:r w:rsidRPr="00D6621A">
        <w:rPr>
          <w:rFonts w:ascii="Times New Roman" w:hAnsi="Times New Roman" w:cs="Times New Roman"/>
          <w:sz w:val="24"/>
          <w:szCs w:val="24"/>
        </w:rPr>
        <w:t>The </w:t>
      </w:r>
      <w:r w:rsidRPr="00D6621A">
        <w:rPr>
          <w:rFonts w:ascii="Times New Roman" w:hAnsi="Times New Roman" w:cs="Times New Roman"/>
          <w:bCs/>
          <w:sz w:val="24"/>
          <w:szCs w:val="24"/>
        </w:rPr>
        <w:t xml:space="preserve">Institutional Revolutionary Party </w:t>
      </w:r>
      <w:r w:rsidR="00D6621A" w:rsidRPr="00D6621A">
        <w:rPr>
          <w:rFonts w:ascii="Times New Roman" w:hAnsi="Times New Roman" w:cs="Times New Roman"/>
          <w:bCs/>
          <w:sz w:val="24"/>
          <w:szCs w:val="24"/>
        </w:rPr>
        <w:t>(</w:t>
      </w:r>
      <w:proofErr w:type="spellStart"/>
      <w:r w:rsidR="00D6621A" w:rsidRPr="00D6621A">
        <w:rPr>
          <w:rFonts w:ascii="Times New Roman" w:hAnsi="Times New Roman" w:cs="Times New Roman"/>
          <w:i/>
          <w:sz w:val="24"/>
          <w:szCs w:val="24"/>
        </w:rPr>
        <w:t>Partido</w:t>
      </w:r>
      <w:proofErr w:type="spellEnd"/>
      <w:r w:rsidRPr="00D6621A">
        <w:rPr>
          <w:rFonts w:ascii="Times New Roman" w:hAnsi="Times New Roman" w:cs="Times New Roman"/>
          <w:i/>
          <w:iCs/>
          <w:sz w:val="24"/>
          <w:szCs w:val="24"/>
          <w:lang w:val="es-ES"/>
        </w:rPr>
        <w:t xml:space="preserve"> Revolucionario Institucional</w:t>
      </w:r>
      <w:r w:rsidRPr="00D6621A">
        <w:rPr>
          <w:rFonts w:ascii="Times New Roman" w:hAnsi="Times New Roman" w:cs="Times New Roman"/>
          <w:sz w:val="24"/>
          <w:szCs w:val="24"/>
        </w:rPr>
        <w:t> or </w:t>
      </w:r>
      <w:r w:rsidRPr="00D6621A">
        <w:rPr>
          <w:rFonts w:ascii="Times New Roman" w:hAnsi="Times New Roman" w:cs="Times New Roman"/>
          <w:bCs/>
          <w:sz w:val="24"/>
          <w:szCs w:val="24"/>
          <w:lang w:val="es-ES"/>
        </w:rPr>
        <w:t>PRI</w:t>
      </w:r>
      <w:r w:rsidR="00D6621A" w:rsidRPr="00D6621A">
        <w:rPr>
          <w:rFonts w:ascii="Times New Roman" w:hAnsi="Times New Roman" w:cs="Times New Roman"/>
          <w:bCs/>
          <w:sz w:val="24"/>
          <w:szCs w:val="24"/>
          <w:lang w:val="es-ES"/>
        </w:rPr>
        <w:t xml:space="preserve">) </w:t>
      </w:r>
      <w:proofErr w:type="spellStart"/>
      <w:r w:rsidR="00D6621A" w:rsidRPr="00D6621A">
        <w:rPr>
          <w:rFonts w:ascii="Times New Roman" w:hAnsi="Times New Roman" w:cs="Times New Roman"/>
          <w:bCs/>
          <w:sz w:val="24"/>
          <w:szCs w:val="24"/>
          <w:lang w:val="es-ES"/>
        </w:rPr>
        <w:t>had</w:t>
      </w:r>
      <w:proofErr w:type="spellEnd"/>
      <w:r w:rsidRPr="00D6621A">
        <w:rPr>
          <w:rFonts w:ascii="Times New Roman" w:hAnsi="Times New Roman" w:cs="Times New Roman"/>
          <w:bCs/>
          <w:sz w:val="24"/>
          <w:szCs w:val="24"/>
          <w:lang w:val="es-ES"/>
        </w:rPr>
        <w:t xml:space="preserve"> </w:t>
      </w:r>
      <w:r w:rsidRPr="00D6621A">
        <w:rPr>
          <w:rFonts w:ascii="Times New Roman" w:hAnsi="Times New Roman" w:cs="Times New Roman"/>
          <w:bCs/>
          <w:sz w:val="24"/>
          <w:szCs w:val="24"/>
        </w:rPr>
        <w:t>been</w:t>
      </w:r>
      <w:r w:rsidRPr="00D6621A">
        <w:rPr>
          <w:rFonts w:ascii="Times New Roman" w:hAnsi="Times New Roman" w:cs="Times New Roman"/>
          <w:bCs/>
          <w:sz w:val="24"/>
          <w:szCs w:val="24"/>
          <w:lang w:val="es-ES"/>
        </w:rPr>
        <w:t xml:space="preserve"> </w:t>
      </w:r>
      <w:proofErr w:type="spellStart"/>
      <w:r w:rsidRPr="00D6621A">
        <w:rPr>
          <w:rFonts w:ascii="Times New Roman" w:hAnsi="Times New Roman" w:cs="Times New Roman"/>
          <w:bCs/>
          <w:sz w:val="24"/>
          <w:szCs w:val="24"/>
          <w:lang w:val="es-ES"/>
        </w:rPr>
        <w:t>the</w:t>
      </w:r>
      <w:proofErr w:type="spellEnd"/>
      <w:r w:rsidRPr="00D6621A">
        <w:rPr>
          <w:rFonts w:ascii="Times New Roman" w:hAnsi="Times New Roman" w:cs="Times New Roman"/>
          <w:bCs/>
          <w:sz w:val="24"/>
          <w:szCs w:val="24"/>
          <w:lang w:val="es-ES"/>
        </w:rPr>
        <w:t xml:space="preserve"> </w:t>
      </w:r>
      <w:proofErr w:type="spellStart"/>
      <w:r w:rsidRPr="00D6621A">
        <w:rPr>
          <w:rFonts w:ascii="Times New Roman" w:hAnsi="Times New Roman" w:cs="Times New Roman"/>
          <w:bCs/>
          <w:sz w:val="24"/>
          <w:szCs w:val="24"/>
          <w:lang w:val="es-ES"/>
        </w:rPr>
        <w:t>ruling</w:t>
      </w:r>
      <w:proofErr w:type="spellEnd"/>
      <w:r w:rsidRPr="00D6621A">
        <w:rPr>
          <w:rFonts w:ascii="Times New Roman" w:hAnsi="Times New Roman" w:cs="Times New Roman"/>
          <w:bCs/>
          <w:sz w:val="24"/>
          <w:szCs w:val="24"/>
          <w:lang w:val="es-ES"/>
        </w:rPr>
        <w:t xml:space="preserve"> </w:t>
      </w:r>
      <w:r w:rsidRPr="00D6621A">
        <w:rPr>
          <w:rFonts w:ascii="Times New Roman" w:hAnsi="Times New Roman" w:cs="Times New Roman"/>
          <w:bCs/>
          <w:sz w:val="24"/>
          <w:szCs w:val="24"/>
        </w:rPr>
        <w:t>party</w:t>
      </w:r>
      <w:r w:rsidRPr="00D6621A">
        <w:rPr>
          <w:rFonts w:ascii="Times New Roman" w:hAnsi="Times New Roman" w:cs="Times New Roman"/>
          <w:bCs/>
          <w:sz w:val="24"/>
          <w:szCs w:val="24"/>
          <w:lang w:val="es-ES"/>
        </w:rPr>
        <w:t xml:space="preserve"> in </w:t>
      </w:r>
      <w:proofErr w:type="spellStart"/>
      <w:r w:rsidRPr="00D6621A">
        <w:rPr>
          <w:rFonts w:ascii="Times New Roman" w:hAnsi="Times New Roman" w:cs="Times New Roman"/>
          <w:bCs/>
          <w:sz w:val="24"/>
          <w:szCs w:val="24"/>
          <w:lang w:val="es-ES"/>
        </w:rPr>
        <w:t>Mexico</w:t>
      </w:r>
      <w:proofErr w:type="spellEnd"/>
      <w:r w:rsidRPr="00D6621A">
        <w:rPr>
          <w:rFonts w:ascii="Times New Roman" w:hAnsi="Times New Roman" w:cs="Times New Roman"/>
          <w:bCs/>
          <w:sz w:val="24"/>
          <w:szCs w:val="24"/>
          <w:lang w:val="es-ES"/>
        </w:rPr>
        <w:t xml:space="preserve"> </w:t>
      </w:r>
      <w:proofErr w:type="spellStart"/>
      <w:r w:rsidRPr="00D6621A">
        <w:rPr>
          <w:rFonts w:ascii="Times New Roman" w:hAnsi="Times New Roman" w:cs="Times New Roman"/>
          <w:bCs/>
          <w:sz w:val="24"/>
          <w:szCs w:val="24"/>
          <w:lang w:val="es-ES"/>
        </w:rPr>
        <w:t>for</w:t>
      </w:r>
      <w:proofErr w:type="spellEnd"/>
      <w:r w:rsidRPr="00D6621A">
        <w:rPr>
          <w:rFonts w:ascii="Times New Roman" w:hAnsi="Times New Roman" w:cs="Times New Roman"/>
          <w:bCs/>
          <w:sz w:val="24"/>
          <w:szCs w:val="24"/>
          <w:lang w:val="es-ES"/>
        </w:rPr>
        <w:t xml:space="preserve"> </w:t>
      </w:r>
      <w:proofErr w:type="spellStart"/>
      <w:r w:rsidRPr="00D6621A">
        <w:rPr>
          <w:rFonts w:ascii="Times New Roman" w:hAnsi="Times New Roman" w:cs="Times New Roman"/>
          <w:bCs/>
          <w:sz w:val="24"/>
          <w:szCs w:val="24"/>
          <w:lang w:val="es-ES"/>
        </w:rPr>
        <w:t>about</w:t>
      </w:r>
      <w:proofErr w:type="spellEnd"/>
      <w:r w:rsidRPr="00D6621A">
        <w:rPr>
          <w:rFonts w:ascii="Times New Roman" w:hAnsi="Times New Roman" w:cs="Times New Roman"/>
          <w:bCs/>
          <w:sz w:val="24"/>
          <w:szCs w:val="24"/>
          <w:lang w:val="es-ES"/>
        </w:rPr>
        <w:t xml:space="preserve"> 70 </w:t>
      </w:r>
      <w:proofErr w:type="spellStart"/>
      <w:r w:rsidRPr="00D6621A">
        <w:rPr>
          <w:rFonts w:ascii="Times New Roman" w:hAnsi="Times New Roman" w:cs="Times New Roman"/>
          <w:bCs/>
          <w:sz w:val="24"/>
          <w:szCs w:val="24"/>
          <w:lang w:val="es-ES"/>
        </w:rPr>
        <w:t>years</w:t>
      </w:r>
      <w:proofErr w:type="spellEnd"/>
      <w:r w:rsidRPr="00D6621A">
        <w:rPr>
          <w:rFonts w:ascii="Times New Roman" w:hAnsi="Times New Roman" w:cs="Times New Roman"/>
          <w:bCs/>
          <w:sz w:val="24"/>
          <w:szCs w:val="24"/>
          <w:lang w:val="es-ES"/>
        </w:rPr>
        <w:t xml:space="preserve">. </w:t>
      </w:r>
      <w:r w:rsidRPr="00D6621A">
        <w:rPr>
          <w:rFonts w:ascii="Times New Roman" w:hAnsi="Times New Roman" w:cs="Times New Roman"/>
          <w:sz w:val="24"/>
          <w:szCs w:val="24"/>
        </w:rPr>
        <w:t xml:space="preserve">During the administration of Mexican President Carlos Salinas (1988-94) ambitious market-oriented economic reforms were carried out that produced a significant reduction in inflation and the implementation of NAFTA.  </w:t>
      </w:r>
      <w:proofErr w:type="gramStart"/>
      <w:r w:rsidRPr="00D6621A">
        <w:rPr>
          <w:rFonts w:ascii="Times New Roman" w:hAnsi="Times New Roman" w:cs="Times New Roman"/>
          <w:sz w:val="24"/>
          <w:szCs w:val="24"/>
        </w:rPr>
        <w:t>Salinas</w:t>
      </w:r>
      <w:proofErr w:type="gramEnd"/>
      <w:r w:rsidRPr="00D6621A">
        <w:rPr>
          <w:rFonts w:ascii="Times New Roman" w:hAnsi="Times New Roman" w:cs="Times New Roman"/>
          <w:sz w:val="24"/>
          <w:szCs w:val="24"/>
        </w:rPr>
        <w:t xml:space="preserve"> government launched the usual PRI spending spree, allowed cheap credit, and avoided making a much-needed correction in the exchange rate.</w:t>
      </w:r>
    </w:p>
    <w:p w:rsidR="00B46AA4" w:rsidRPr="00150439" w:rsidRDefault="00B46AA4" w:rsidP="00150439">
      <w:pPr>
        <w:numPr>
          <w:ilvl w:val="0"/>
          <w:numId w:val="1"/>
        </w:numPr>
        <w:jc w:val="both"/>
        <w:rPr>
          <w:rFonts w:ascii="Times New Roman" w:hAnsi="Times New Roman" w:cs="Times New Roman"/>
          <w:sz w:val="24"/>
          <w:szCs w:val="24"/>
        </w:rPr>
      </w:pPr>
      <w:r w:rsidRPr="00B46AA4">
        <w:rPr>
          <w:rFonts w:ascii="Times New Roman" w:hAnsi="Times New Roman" w:cs="Times New Roman"/>
          <w:sz w:val="24"/>
          <w:szCs w:val="24"/>
        </w:rPr>
        <w:t>Political turmoil</w:t>
      </w:r>
      <w:r w:rsidR="00150439">
        <w:rPr>
          <w:rFonts w:ascii="Times New Roman" w:hAnsi="Times New Roman" w:cs="Times New Roman"/>
          <w:sz w:val="24"/>
          <w:szCs w:val="24"/>
        </w:rPr>
        <w:t xml:space="preserve"> -</w:t>
      </w:r>
      <w:r w:rsidRPr="00150439">
        <w:rPr>
          <w:rFonts w:ascii="Times New Roman" w:hAnsi="Times New Roman" w:cs="Times New Roman"/>
          <w:sz w:val="24"/>
          <w:szCs w:val="24"/>
        </w:rPr>
        <w:t>Rebellion in southern province of Chiapas</w:t>
      </w:r>
    </w:p>
    <w:p w:rsidR="0072110E" w:rsidRPr="00B46AA4" w:rsidRDefault="00B46AA4" w:rsidP="0072110E">
      <w:pPr>
        <w:ind w:left="720"/>
        <w:jc w:val="both"/>
        <w:rPr>
          <w:rFonts w:ascii="Times New Roman" w:hAnsi="Times New Roman" w:cs="Times New Roman"/>
          <w:sz w:val="24"/>
          <w:szCs w:val="24"/>
          <w:lang w:val="en-IN"/>
        </w:rPr>
      </w:pPr>
      <w:r w:rsidRPr="00B46AA4">
        <w:rPr>
          <w:rFonts w:ascii="Times New Roman" w:hAnsi="Times New Roman" w:cs="Times New Roman"/>
          <w:sz w:val="24"/>
          <w:szCs w:val="24"/>
          <w:lang w:val="en-IN"/>
        </w:rPr>
        <w:lastRenderedPageBreak/>
        <w:t xml:space="preserve">On January 1, 1994, in the southern Mexican state of Chiapas, hundreds of masked rebels who called themselves the Zapatista National Liberation </w:t>
      </w:r>
      <w:r w:rsidR="005D0439" w:rsidRPr="00B46AA4">
        <w:rPr>
          <w:rFonts w:ascii="Times New Roman" w:hAnsi="Times New Roman" w:cs="Times New Roman"/>
          <w:sz w:val="24"/>
          <w:szCs w:val="24"/>
          <w:lang w:val="en-IN"/>
        </w:rPr>
        <w:t>Army</w:t>
      </w:r>
      <w:r w:rsidRPr="00B46AA4">
        <w:rPr>
          <w:rFonts w:ascii="Times New Roman" w:hAnsi="Times New Roman" w:cs="Times New Roman"/>
          <w:sz w:val="24"/>
          <w:szCs w:val="24"/>
          <w:lang w:val="en-IN"/>
        </w:rPr>
        <w:t xml:space="preserve"> rebelled against the Government fighting for their basic necessities. </w:t>
      </w:r>
      <w:proofErr w:type="gramStart"/>
      <w:r w:rsidRPr="00B46AA4">
        <w:rPr>
          <w:rFonts w:ascii="Times New Roman" w:hAnsi="Times New Roman" w:cs="Times New Roman"/>
          <w:sz w:val="24"/>
          <w:szCs w:val="24"/>
          <w:lang w:val="en-IN"/>
        </w:rPr>
        <w:t>The armed uprising, only seven months before a presidential election, raised doubts about Mexico’s political stability and evoked fear among the foreign investors.</w:t>
      </w:r>
      <w:proofErr w:type="gramEnd"/>
    </w:p>
    <w:p w:rsidR="00B46AA4" w:rsidRPr="00B46AA4" w:rsidRDefault="00B46AA4" w:rsidP="0072110E">
      <w:pPr>
        <w:ind w:firstLine="720"/>
        <w:jc w:val="both"/>
        <w:rPr>
          <w:rFonts w:ascii="Times New Roman" w:hAnsi="Times New Roman" w:cs="Times New Roman"/>
          <w:sz w:val="24"/>
          <w:szCs w:val="24"/>
          <w:lang w:val="en-IN"/>
        </w:rPr>
      </w:pPr>
      <w:r w:rsidRPr="00B46AA4">
        <w:rPr>
          <w:rFonts w:ascii="Times New Roman" w:hAnsi="Times New Roman" w:cs="Times New Roman"/>
          <w:sz w:val="24"/>
          <w:szCs w:val="24"/>
          <w:lang w:val="en-IN"/>
        </w:rPr>
        <w:t xml:space="preserve">Assassination of Luis </w:t>
      </w:r>
      <w:proofErr w:type="spellStart"/>
      <w:r w:rsidRPr="00B46AA4">
        <w:rPr>
          <w:rFonts w:ascii="Times New Roman" w:hAnsi="Times New Roman" w:cs="Times New Roman"/>
          <w:sz w:val="24"/>
          <w:szCs w:val="24"/>
          <w:lang w:val="en-IN"/>
        </w:rPr>
        <w:t>Donaldo</w:t>
      </w:r>
      <w:proofErr w:type="spellEnd"/>
      <w:r w:rsidRPr="00B46AA4">
        <w:rPr>
          <w:rFonts w:ascii="Times New Roman" w:hAnsi="Times New Roman" w:cs="Times New Roman"/>
          <w:sz w:val="24"/>
          <w:szCs w:val="24"/>
          <w:lang w:val="en-IN"/>
        </w:rPr>
        <w:t xml:space="preserve"> </w:t>
      </w:r>
      <w:proofErr w:type="spellStart"/>
      <w:r w:rsidRPr="00B46AA4">
        <w:rPr>
          <w:rFonts w:ascii="Times New Roman" w:hAnsi="Times New Roman" w:cs="Times New Roman"/>
          <w:sz w:val="24"/>
          <w:szCs w:val="24"/>
          <w:lang w:val="en-IN"/>
        </w:rPr>
        <w:t>Colosio</w:t>
      </w:r>
      <w:proofErr w:type="spellEnd"/>
    </w:p>
    <w:p w:rsidR="00B46AA4" w:rsidRPr="00B46AA4" w:rsidRDefault="00E115BC" w:rsidP="0072110E">
      <w:pPr>
        <w:ind w:left="720"/>
        <w:jc w:val="both"/>
        <w:rPr>
          <w:rFonts w:ascii="Times New Roman" w:hAnsi="Times New Roman" w:cs="Times New Roman"/>
          <w:sz w:val="24"/>
          <w:szCs w:val="24"/>
          <w:lang w:val="en-IN"/>
        </w:rPr>
      </w:pPr>
      <w:r>
        <w:rPr>
          <w:rFonts w:ascii="Times New Roman" w:hAnsi="Times New Roman" w:cs="Times New Roman"/>
          <w:sz w:val="24"/>
          <w:szCs w:val="24"/>
        </w:rPr>
        <w:t>P</w:t>
      </w:r>
      <w:r w:rsidR="00B46AA4" w:rsidRPr="00B46AA4">
        <w:rPr>
          <w:rFonts w:ascii="Times New Roman" w:hAnsi="Times New Roman" w:cs="Times New Roman"/>
          <w:sz w:val="24"/>
          <w:szCs w:val="24"/>
        </w:rPr>
        <w:t>residential candidate of the ruling PRI,</w:t>
      </w:r>
      <w:r w:rsidR="00B46AA4" w:rsidRPr="00B46AA4">
        <w:rPr>
          <w:rFonts w:ascii="Times New Roman" w:hAnsi="Times New Roman" w:cs="Times New Roman"/>
          <w:sz w:val="24"/>
          <w:szCs w:val="24"/>
          <w:lang w:val="en-IN"/>
        </w:rPr>
        <w:t xml:space="preserve"> Luis </w:t>
      </w:r>
      <w:proofErr w:type="spellStart"/>
      <w:r w:rsidR="00B46AA4" w:rsidRPr="00B46AA4">
        <w:rPr>
          <w:rFonts w:ascii="Times New Roman" w:hAnsi="Times New Roman" w:cs="Times New Roman"/>
          <w:sz w:val="24"/>
          <w:szCs w:val="24"/>
          <w:lang w:val="en-IN"/>
        </w:rPr>
        <w:t>Donaldo</w:t>
      </w:r>
      <w:proofErr w:type="spellEnd"/>
      <w:r w:rsidR="00B46AA4" w:rsidRPr="00B46AA4">
        <w:rPr>
          <w:rFonts w:ascii="Times New Roman" w:hAnsi="Times New Roman" w:cs="Times New Roman"/>
          <w:sz w:val="24"/>
          <w:szCs w:val="24"/>
          <w:lang w:val="en-IN"/>
        </w:rPr>
        <w:t xml:space="preserve"> </w:t>
      </w:r>
      <w:proofErr w:type="spellStart"/>
      <w:r w:rsidR="00B46AA4" w:rsidRPr="00B46AA4">
        <w:rPr>
          <w:rFonts w:ascii="Times New Roman" w:hAnsi="Times New Roman" w:cs="Times New Roman"/>
          <w:sz w:val="24"/>
          <w:szCs w:val="24"/>
          <w:lang w:val="en-IN"/>
        </w:rPr>
        <w:t>Colosio</w:t>
      </w:r>
      <w:proofErr w:type="spellEnd"/>
      <w:r w:rsidR="00B46AA4" w:rsidRPr="00B46AA4">
        <w:rPr>
          <w:rFonts w:ascii="Times New Roman" w:hAnsi="Times New Roman" w:cs="Times New Roman"/>
          <w:sz w:val="24"/>
          <w:szCs w:val="24"/>
          <w:lang w:val="en-IN"/>
        </w:rPr>
        <w:t>, was assassinated on March 23</w:t>
      </w:r>
      <w:r w:rsidR="00B46AA4" w:rsidRPr="00B46AA4">
        <w:rPr>
          <w:rFonts w:ascii="Times New Roman" w:hAnsi="Times New Roman" w:cs="Times New Roman"/>
          <w:sz w:val="24"/>
          <w:szCs w:val="24"/>
          <w:vertAlign w:val="superscript"/>
          <w:lang w:val="en-IN"/>
        </w:rPr>
        <w:t>rd</w:t>
      </w:r>
      <w:r w:rsidR="00B46AA4" w:rsidRPr="00B46AA4">
        <w:rPr>
          <w:rFonts w:ascii="Times New Roman" w:hAnsi="Times New Roman" w:cs="Times New Roman"/>
          <w:sz w:val="24"/>
          <w:szCs w:val="24"/>
          <w:lang w:val="en-IN"/>
        </w:rPr>
        <w:t xml:space="preserve">. </w:t>
      </w:r>
      <w:r w:rsidR="00B46AA4" w:rsidRPr="00B46AA4">
        <w:rPr>
          <w:rFonts w:ascii="Times New Roman" w:hAnsi="Times New Roman" w:cs="Times New Roman"/>
          <w:sz w:val="24"/>
          <w:szCs w:val="24"/>
        </w:rPr>
        <w:t xml:space="preserve">The public saw </w:t>
      </w:r>
      <w:proofErr w:type="spellStart"/>
      <w:r w:rsidR="00B46AA4" w:rsidRPr="00B46AA4">
        <w:rPr>
          <w:rFonts w:ascii="Times New Roman" w:hAnsi="Times New Roman" w:cs="Times New Roman"/>
          <w:sz w:val="24"/>
          <w:szCs w:val="24"/>
        </w:rPr>
        <w:t>Colosio</w:t>
      </w:r>
      <w:proofErr w:type="spellEnd"/>
      <w:r w:rsidR="00B46AA4" w:rsidRPr="00B46AA4">
        <w:rPr>
          <w:rFonts w:ascii="Times New Roman" w:hAnsi="Times New Roman" w:cs="Times New Roman"/>
          <w:sz w:val="24"/>
          <w:szCs w:val="24"/>
        </w:rPr>
        <w:t xml:space="preserve"> as a harbinger of hope and change in the corrupt political system and</w:t>
      </w:r>
      <w:r w:rsidR="00B46AA4" w:rsidRPr="00B46AA4">
        <w:rPr>
          <w:rFonts w:ascii="Times New Roman" w:hAnsi="Times New Roman" w:cs="Times New Roman"/>
          <w:sz w:val="24"/>
          <w:szCs w:val="24"/>
          <w:lang w:val="en-IN"/>
        </w:rPr>
        <w:t xml:space="preserve"> </w:t>
      </w:r>
      <w:proofErr w:type="spellStart"/>
      <w:r w:rsidR="00B46AA4" w:rsidRPr="00B46AA4">
        <w:rPr>
          <w:rFonts w:ascii="Times New Roman" w:hAnsi="Times New Roman" w:cs="Times New Roman"/>
          <w:sz w:val="24"/>
          <w:szCs w:val="24"/>
          <w:lang w:val="en-IN"/>
        </w:rPr>
        <w:t>Colosio’s</w:t>
      </w:r>
      <w:proofErr w:type="spellEnd"/>
      <w:r w:rsidR="00B46AA4" w:rsidRPr="00B46AA4">
        <w:rPr>
          <w:rFonts w:ascii="Times New Roman" w:hAnsi="Times New Roman" w:cs="Times New Roman"/>
          <w:sz w:val="24"/>
          <w:szCs w:val="24"/>
          <w:lang w:val="en-IN"/>
        </w:rPr>
        <w:t xml:space="preserve"> death heightened fears of political instability and set off a brief financial panic </w:t>
      </w:r>
      <w:r w:rsidR="00B46AA4" w:rsidRPr="00B46AA4">
        <w:rPr>
          <w:rFonts w:ascii="Times New Roman" w:hAnsi="Times New Roman" w:cs="Times New Roman"/>
          <w:sz w:val="24"/>
          <w:szCs w:val="24"/>
        </w:rPr>
        <w:t>that coincided with a sharp drop in Mexico’s international reserves</w:t>
      </w:r>
      <w:r w:rsidR="00B46AA4" w:rsidRPr="00B46AA4">
        <w:rPr>
          <w:rFonts w:ascii="Times New Roman" w:hAnsi="Times New Roman" w:cs="Times New Roman"/>
          <w:sz w:val="24"/>
          <w:szCs w:val="24"/>
          <w:lang w:val="en-IN"/>
        </w:rPr>
        <w:t xml:space="preserve">. The sharp drop in Mexico’s international reserves from February to April 1994 reflects the loss of </w:t>
      </w:r>
      <w:r w:rsidR="007776B0" w:rsidRPr="00B46AA4">
        <w:rPr>
          <w:rFonts w:ascii="Times New Roman" w:hAnsi="Times New Roman" w:cs="Times New Roman"/>
          <w:sz w:val="24"/>
          <w:szCs w:val="24"/>
          <w:lang w:val="en-IN"/>
        </w:rPr>
        <w:t>reserves, in</w:t>
      </w:r>
      <w:r w:rsidR="00B46AA4" w:rsidRPr="00B46AA4">
        <w:rPr>
          <w:rFonts w:ascii="Times New Roman" w:hAnsi="Times New Roman" w:cs="Times New Roman"/>
          <w:sz w:val="24"/>
          <w:szCs w:val="24"/>
          <w:lang w:val="en-IN"/>
        </w:rPr>
        <w:t xml:space="preserve"> about four </w:t>
      </w:r>
      <w:r w:rsidR="007776B0" w:rsidRPr="00B46AA4">
        <w:rPr>
          <w:rFonts w:ascii="Times New Roman" w:hAnsi="Times New Roman" w:cs="Times New Roman"/>
          <w:sz w:val="24"/>
          <w:szCs w:val="24"/>
          <w:lang w:val="en-IN"/>
        </w:rPr>
        <w:t>weeks;</w:t>
      </w:r>
      <w:r w:rsidR="00B46AA4" w:rsidRPr="00B46AA4">
        <w:rPr>
          <w:rFonts w:ascii="Times New Roman" w:hAnsi="Times New Roman" w:cs="Times New Roman"/>
          <w:sz w:val="24"/>
          <w:szCs w:val="24"/>
          <w:lang w:val="en-IN"/>
        </w:rPr>
        <w:t xml:space="preserve"> Mexico lost nearly $11 billion in reserves.</w:t>
      </w:r>
    </w:p>
    <w:p w:rsidR="0072110E" w:rsidRDefault="00B46AA4" w:rsidP="0072110E">
      <w:pPr>
        <w:ind w:left="720"/>
        <w:jc w:val="both"/>
        <w:rPr>
          <w:rFonts w:ascii="Times New Roman" w:hAnsi="Times New Roman" w:cs="Times New Roman"/>
          <w:sz w:val="24"/>
          <w:szCs w:val="24"/>
        </w:rPr>
      </w:pPr>
      <w:r w:rsidRPr="00B46AA4">
        <w:rPr>
          <w:rFonts w:ascii="Times New Roman" w:hAnsi="Times New Roman" w:cs="Times New Roman"/>
          <w:sz w:val="24"/>
          <w:szCs w:val="24"/>
          <w:lang w:val="en-IN"/>
        </w:rPr>
        <w:t xml:space="preserve">Following </w:t>
      </w:r>
      <w:proofErr w:type="spellStart"/>
      <w:r w:rsidRPr="00B46AA4">
        <w:rPr>
          <w:rFonts w:ascii="Times New Roman" w:hAnsi="Times New Roman" w:cs="Times New Roman"/>
          <w:sz w:val="24"/>
          <w:szCs w:val="24"/>
          <w:lang w:val="en-IN"/>
        </w:rPr>
        <w:t>Colosio’s</w:t>
      </w:r>
      <w:proofErr w:type="spellEnd"/>
      <w:r w:rsidRPr="00B46AA4">
        <w:rPr>
          <w:rFonts w:ascii="Times New Roman" w:hAnsi="Times New Roman" w:cs="Times New Roman"/>
          <w:sz w:val="24"/>
          <w:szCs w:val="24"/>
          <w:lang w:val="en-IN"/>
        </w:rPr>
        <w:t xml:space="preserve"> assassination, the ruling party chose Ernesto Zedillo as its new presidential candidate. </w:t>
      </w:r>
      <w:r w:rsidR="00F17F25">
        <w:rPr>
          <w:rFonts w:ascii="Times New Roman" w:hAnsi="Times New Roman" w:cs="Times New Roman"/>
          <w:sz w:val="24"/>
          <w:szCs w:val="24"/>
          <w:lang w:val="en-IN"/>
        </w:rPr>
        <w:t xml:space="preserve">He </w:t>
      </w:r>
      <w:r w:rsidRPr="00B46AA4">
        <w:rPr>
          <w:rFonts w:ascii="Times New Roman" w:hAnsi="Times New Roman" w:cs="Times New Roman"/>
          <w:sz w:val="24"/>
          <w:szCs w:val="24"/>
        </w:rPr>
        <w:t xml:space="preserve">won the presidential election by a solid margin. </w:t>
      </w:r>
    </w:p>
    <w:p w:rsidR="004A2254" w:rsidRPr="0072110E" w:rsidRDefault="0072110E" w:rsidP="0072110E">
      <w:pPr>
        <w:jc w:val="both"/>
        <w:rPr>
          <w:rFonts w:ascii="Times New Roman" w:hAnsi="Times New Roman" w:cs="Times New Roman"/>
          <w:sz w:val="24"/>
          <w:szCs w:val="24"/>
        </w:rPr>
      </w:pPr>
      <w:r w:rsidRPr="0072110E">
        <w:rPr>
          <w:rFonts w:ascii="Times New Roman" w:hAnsi="Times New Roman" w:cs="Times New Roman"/>
          <w:b/>
          <w:sz w:val="28"/>
          <w:szCs w:val="28"/>
        </w:rPr>
        <w:t>3</w:t>
      </w:r>
      <w:r>
        <w:rPr>
          <w:rFonts w:ascii="Times New Roman" w:hAnsi="Times New Roman" w:cs="Times New Roman"/>
          <w:sz w:val="24"/>
          <w:szCs w:val="24"/>
        </w:rPr>
        <w:tab/>
      </w:r>
      <w:r w:rsidR="00AA344D">
        <w:rPr>
          <w:rFonts w:ascii="Times New Roman" w:eastAsia="Arial Unicode MS" w:hAnsi="Times New Roman" w:cs="Times New Roman"/>
          <w:b/>
          <w:color w:val="000000" w:themeColor="text1"/>
          <w:sz w:val="28"/>
          <w:szCs w:val="28"/>
        </w:rPr>
        <w:t>Economic Factors a</w:t>
      </w:r>
      <w:r w:rsidR="00AA344D" w:rsidRPr="00AA344D">
        <w:rPr>
          <w:rFonts w:ascii="Times New Roman" w:eastAsia="Arial Unicode MS" w:hAnsi="Times New Roman" w:cs="Times New Roman"/>
          <w:b/>
          <w:color w:val="000000" w:themeColor="text1"/>
          <w:sz w:val="28"/>
          <w:szCs w:val="28"/>
        </w:rPr>
        <w:t>round</w:t>
      </w:r>
      <w:r w:rsidR="00AA344D">
        <w:rPr>
          <w:rFonts w:ascii="Times New Roman" w:hAnsi="Times New Roman" w:cs="Times New Roman"/>
          <w:sz w:val="24"/>
          <w:szCs w:val="24"/>
        </w:rPr>
        <w:t xml:space="preserve"> </w:t>
      </w:r>
      <w:proofErr w:type="gramStart"/>
      <w:r w:rsidR="004A2254" w:rsidRPr="0072110E">
        <w:rPr>
          <w:rFonts w:ascii="Times New Roman" w:eastAsia="Arial Unicode MS" w:hAnsi="Times New Roman" w:cs="Times New Roman"/>
          <w:b/>
          <w:color w:val="000000" w:themeColor="text1"/>
          <w:sz w:val="28"/>
          <w:szCs w:val="28"/>
        </w:rPr>
        <w:t>The</w:t>
      </w:r>
      <w:proofErr w:type="gramEnd"/>
      <w:r w:rsidR="004A2254" w:rsidRPr="0072110E">
        <w:rPr>
          <w:rFonts w:ascii="Times New Roman" w:eastAsia="Arial Unicode MS" w:hAnsi="Times New Roman" w:cs="Times New Roman"/>
          <w:b/>
          <w:color w:val="000000" w:themeColor="text1"/>
          <w:sz w:val="28"/>
          <w:szCs w:val="28"/>
        </w:rPr>
        <w:t xml:space="preserve"> Crisis</w:t>
      </w:r>
    </w:p>
    <w:p w:rsidR="004A2254" w:rsidRPr="00100FE2" w:rsidRDefault="00100FE2" w:rsidP="00100FE2">
      <w:pPr>
        <w:jc w:val="both"/>
        <w:rPr>
          <w:rFonts w:ascii="Times New Roman" w:hAnsi="Times New Roman" w:cs="Times New Roman"/>
          <w:b/>
          <w:sz w:val="24"/>
          <w:szCs w:val="24"/>
          <w:lang w:val="en-IN"/>
        </w:rPr>
      </w:pPr>
      <w:r>
        <w:rPr>
          <w:rFonts w:ascii="Times New Roman" w:hAnsi="Times New Roman" w:cs="Times New Roman"/>
          <w:b/>
          <w:sz w:val="24"/>
          <w:szCs w:val="24"/>
          <w:lang w:val="en-IN"/>
        </w:rPr>
        <w:t>3.1</w:t>
      </w:r>
      <w:r>
        <w:rPr>
          <w:rFonts w:ascii="Times New Roman" w:hAnsi="Times New Roman" w:cs="Times New Roman"/>
          <w:b/>
          <w:sz w:val="24"/>
          <w:szCs w:val="24"/>
          <w:lang w:val="en-IN"/>
        </w:rPr>
        <w:tab/>
      </w:r>
      <w:r w:rsidR="004A2254" w:rsidRPr="00100FE2">
        <w:rPr>
          <w:rFonts w:ascii="Times New Roman" w:hAnsi="Times New Roman" w:cs="Times New Roman"/>
          <w:b/>
          <w:sz w:val="24"/>
          <w:szCs w:val="24"/>
          <w:lang w:val="en-IN"/>
        </w:rPr>
        <w:t xml:space="preserve">The fundamental macroeconomic variables surrounding the crisis: </w:t>
      </w:r>
    </w:p>
    <w:p w:rsidR="004A2254" w:rsidRPr="00D6621A" w:rsidRDefault="00D6621A" w:rsidP="00346C7E">
      <w:pPr>
        <w:ind w:left="720" w:hanging="720"/>
        <w:jc w:val="both"/>
        <w:rPr>
          <w:rFonts w:ascii="Times New Roman" w:hAnsi="Times New Roman" w:cs="Times New Roman"/>
          <w:sz w:val="24"/>
          <w:szCs w:val="24"/>
          <w:lang w:val="en-IN"/>
        </w:rPr>
      </w:pPr>
      <w:r w:rsidRPr="00346C7E">
        <w:rPr>
          <w:rFonts w:ascii="Times New Roman" w:hAnsi="Times New Roman" w:cs="Times New Roman"/>
          <w:sz w:val="24"/>
          <w:szCs w:val="24"/>
          <w:lang w:val="en-IN"/>
        </w:rPr>
        <w:t>3.1.1</w:t>
      </w:r>
      <w:r w:rsidRPr="00346C7E">
        <w:rPr>
          <w:rFonts w:ascii="Times New Roman" w:hAnsi="Times New Roman" w:cs="Times New Roman"/>
          <w:sz w:val="24"/>
          <w:szCs w:val="24"/>
          <w:lang w:val="en-IN"/>
        </w:rPr>
        <w:tab/>
      </w:r>
      <w:r w:rsidR="004A2254" w:rsidRPr="00346C7E">
        <w:rPr>
          <w:rFonts w:ascii="Times New Roman" w:hAnsi="Times New Roman" w:cs="Times New Roman"/>
          <w:sz w:val="24"/>
          <w:szCs w:val="24"/>
          <w:lang w:val="en-IN"/>
        </w:rPr>
        <w:t>Large current account deficit:</w:t>
      </w:r>
      <w:r w:rsidR="004A2254" w:rsidRPr="00D6621A">
        <w:rPr>
          <w:rFonts w:ascii="Times New Roman" w:hAnsi="Times New Roman" w:cs="Times New Roman"/>
          <w:sz w:val="24"/>
          <w:szCs w:val="24"/>
          <w:lang w:val="en-IN"/>
        </w:rPr>
        <w:t xml:space="preserve"> Though Mexico had a good fiscal position, it had a huge current account deficit during the early 1990s (The deficit had increased from $6 billion in 1989 more than $20 billion in 1992-93). The Mexican government was of the view that this was being caused by a private inflow of capital that was financing investment spending and not by fiscal deficits or excessive monetary expansion.  </w:t>
      </w:r>
      <w:r w:rsidR="004A2254" w:rsidRPr="00D6621A">
        <w:rPr>
          <w:rFonts w:ascii="Times New Roman" w:hAnsi="Times New Roman" w:cs="Times New Roman"/>
          <w:i/>
          <w:sz w:val="24"/>
          <w:szCs w:val="24"/>
          <w:lang w:val="en-IN"/>
        </w:rPr>
        <w:t>The "</w:t>
      </w:r>
      <w:proofErr w:type="spellStart"/>
      <w:r w:rsidR="004A2254" w:rsidRPr="00D6621A">
        <w:rPr>
          <w:rFonts w:ascii="Times New Roman" w:hAnsi="Times New Roman" w:cs="Times New Roman"/>
          <w:i/>
          <w:sz w:val="24"/>
          <w:szCs w:val="24"/>
          <w:lang w:val="en-IN"/>
        </w:rPr>
        <w:t>Pitchford</w:t>
      </w:r>
      <w:proofErr w:type="spellEnd"/>
      <w:r w:rsidR="004A2254" w:rsidRPr="00D6621A">
        <w:rPr>
          <w:rFonts w:ascii="Times New Roman" w:hAnsi="Times New Roman" w:cs="Times New Roman"/>
          <w:i/>
          <w:sz w:val="24"/>
          <w:szCs w:val="24"/>
          <w:lang w:val="en-IN"/>
        </w:rPr>
        <w:t xml:space="preserve"> Thesis" states that a current account deficit does not matter if it is driven by the private sector.</w:t>
      </w:r>
      <w:r w:rsidR="004A2254" w:rsidRPr="00D6621A">
        <w:rPr>
          <w:rFonts w:ascii="Times New Roman" w:hAnsi="Times New Roman" w:cs="Times New Roman"/>
          <w:sz w:val="24"/>
          <w:szCs w:val="24"/>
          <w:lang w:val="en-IN"/>
        </w:rPr>
        <w:t xml:space="preserve"> It indicated that the Mexico policy reforms were the stimulus behind the foreign capital inflow. </w:t>
      </w:r>
    </w:p>
    <w:p w:rsidR="004A2254" w:rsidRPr="00D6621A" w:rsidRDefault="004A2254" w:rsidP="00D6621A">
      <w:pPr>
        <w:pStyle w:val="ListParagraph"/>
        <w:numPr>
          <w:ilvl w:val="2"/>
          <w:numId w:val="32"/>
        </w:numPr>
        <w:jc w:val="both"/>
        <w:rPr>
          <w:rFonts w:ascii="Times New Roman" w:hAnsi="Times New Roman" w:cs="Times New Roman"/>
          <w:sz w:val="24"/>
          <w:szCs w:val="24"/>
          <w:lang w:val="en-IN"/>
        </w:rPr>
      </w:pPr>
      <w:r w:rsidRPr="00346C7E">
        <w:rPr>
          <w:rFonts w:ascii="Times New Roman" w:hAnsi="Times New Roman" w:cs="Times New Roman"/>
          <w:sz w:val="24"/>
          <w:szCs w:val="24"/>
          <w:lang w:val="en-IN"/>
        </w:rPr>
        <w:t>Overvalued Peso:</w:t>
      </w:r>
      <w:r w:rsidRPr="00D6621A">
        <w:rPr>
          <w:rFonts w:ascii="Times New Roman" w:hAnsi="Times New Roman" w:cs="Times New Roman"/>
          <w:b/>
          <w:sz w:val="24"/>
          <w:szCs w:val="24"/>
          <w:lang w:val="en-IN"/>
        </w:rPr>
        <w:t xml:space="preserve"> </w:t>
      </w:r>
      <w:r w:rsidRPr="00D6621A">
        <w:rPr>
          <w:rFonts w:ascii="Times New Roman" w:hAnsi="Times New Roman" w:cs="Times New Roman"/>
          <w:sz w:val="24"/>
          <w:szCs w:val="24"/>
          <w:lang w:val="en-IN"/>
        </w:rPr>
        <w:t xml:space="preserve">However, this led many to believe that Peso was becoming over-valued (i.e. the shadow exchange rate had moved above the pegged exchange rate). One major indicator for this was the rapid rise of consumer and producer price indices in early 1990s. </w:t>
      </w:r>
    </w:p>
    <w:p w:rsidR="004A2254" w:rsidRPr="00346C7E" w:rsidRDefault="004A2254" w:rsidP="00346C7E">
      <w:pPr>
        <w:pStyle w:val="ListParagraph"/>
        <w:numPr>
          <w:ilvl w:val="2"/>
          <w:numId w:val="32"/>
        </w:numPr>
        <w:jc w:val="both"/>
        <w:rPr>
          <w:rFonts w:ascii="Times New Roman" w:hAnsi="Times New Roman" w:cs="Times New Roman"/>
          <w:sz w:val="24"/>
          <w:szCs w:val="24"/>
          <w:lang w:val="en-IN"/>
        </w:rPr>
      </w:pPr>
      <w:r w:rsidRPr="00346C7E">
        <w:rPr>
          <w:rFonts w:ascii="Times New Roman" w:hAnsi="Times New Roman" w:cs="Times New Roman"/>
          <w:sz w:val="24"/>
          <w:szCs w:val="24"/>
          <w:lang w:val="en-IN"/>
        </w:rPr>
        <w:t>Rise in Real Exchange rate: During the early 1990’s the Inflation rates in Mexico were consistently higher than</w:t>
      </w:r>
      <w:r w:rsidR="00D6621A" w:rsidRPr="00346C7E">
        <w:rPr>
          <w:rFonts w:ascii="Times New Roman" w:hAnsi="Times New Roman" w:cs="Times New Roman"/>
          <w:sz w:val="24"/>
          <w:szCs w:val="24"/>
          <w:lang w:val="en-IN"/>
        </w:rPr>
        <w:t xml:space="preserve"> that of USA. Therefore in real </w:t>
      </w:r>
      <w:r w:rsidRPr="00346C7E">
        <w:rPr>
          <w:rFonts w:ascii="Times New Roman" w:hAnsi="Times New Roman" w:cs="Times New Roman"/>
          <w:sz w:val="24"/>
          <w:szCs w:val="24"/>
          <w:lang w:val="en-IN"/>
        </w:rPr>
        <w:t xml:space="preserve">terms, the peso was actually appreciating, contributing to the increasing current account deficit. </w:t>
      </w:r>
    </w:p>
    <w:p w:rsidR="004A2254" w:rsidRDefault="004A2254" w:rsidP="004A2254">
      <w:pPr>
        <w:pStyle w:val="ListParagraph"/>
        <w:ind w:left="0"/>
        <w:jc w:val="both"/>
        <w:rPr>
          <w:rFonts w:ascii="Times New Roman" w:hAnsi="Times New Roman" w:cs="Times New Roman"/>
          <w:sz w:val="24"/>
          <w:szCs w:val="24"/>
          <w:lang w:val="en-IN"/>
        </w:rPr>
      </w:pPr>
    </w:p>
    <w:p w:rsidR="004A2254" w:rsidRDefault="004A2254" w:rsidP="00100FE2">
      <w:pPr>
        <w:pStyle w:val="ListParagraph"/>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Mexico did not show concern for Current Account deficit mainly </w:t>
      </w:r>
      <w:r w:rsidRPr="00711EC9">
        <w:rPr>
          <w:rFonts w:ascii="Times New Roman" w:hAnsi="Times New Roman" w:cs="Times New Roman"/>
          <w:sz w:val="24"/>
          <w:szCs w:val="24"/>
          <w:lang w:val="en-IN"/>
        </w:rPr>
        <w:t>beca</w:t>
      </w:r>
      <w:r>
        <w:rPr>
          <w:rFonts w:ascii="Times New Roman" w:hAnsi="Times New Roman" w:cs="Times New Roman"/>
          <w:sz w:val="24"/>
          <w:szCs w:val="24"/>
          <w:lang w:val="en-IN"/>
        </w:rPr>
        <w:t xml:space="preserve">use of its booming dollar reserves. They </w:t>
      </w:r>
      <w:r w:rsidRPr="00711EC9">
        <w:rPr>
          <w:rFonts w:ascii="Times New Roman" w:hAnsi="Times New Roman" w:cs="Times New Roman"/>
          <w:sz w:val="24"/>
          <w:szCs w:val="24"/>
          <w:lang w:val="en-IN"/>
        </w:rPr>
        <w:t>felt that since the GDP growth rate was robust for the past 6 years, there wasn’t a need for a major policy decision on the current account deficit. However, much of the capital investment in Mexico did not directly fi</w:t>
      </w:r>
      <w:r>
        <w:rPr>
          <w:rFonts w:ascii="Times New Roman" w:hAnsi="Times New Roman" w:cs="Times New Roman"/>
          <w:sz w:val="24"/>
          <w:szCs w:val="24"/>
          <w:lang w:val="en-IN"/>
        </w:rPr>
        <w:t>nance investment spending in development projects. Elections were fast approaching and the government was reluctant to make any major policy changes.</w:t>
      </w:r>
    </w:p>
    <w:p w:rsidR="004A2254" w:rsidRPr="00100FE2" w:rsidRDefault="00100FE2" w:rsidP="004A2254">
      <w:pPr>
        <w:jc w:val="both"/>
        <w:rPr>
          <w:rFonts w:ascii="Times New Roman" w:hAnsi="Times New Roman" w:cs="Times New Roman"/>
          <w:b/>
          <w:sz w:val="24"/>
          <w:szCs w:val="24"/>
          <w:lang w:val="en-IN"/>
        </w:rPr>
      </w:pPr>
      <w:r w:rsidRPr="00100FE2">
        <w:rPr>
          <w:rFonts w:ascii="Times New Roman" w:hAnsi="Times New Roman" w:cs="Times New Roman"/>
          <w:b/>
          <w:sz w:val="24"/>
          <w:szCs w:val="24"/>
          <w:lang w:val="en-IN"/>
        </w:rPr>
        <w:lastRenderedPageBreak/>
        <w:t>3.2</w:t>
      </w:r>
      <w:r w:rsidRPr="00100FE2">
        <w:rPr>
          <w:rFonts w:ascii="Times New Roman" w:hAnsi="Times New Roman" w:cs="Times New Roman"/>
          <w:b/>
          <w:sz w:val="24"/>
          <w:szCs w:val="24"/>
          <w:lang w:val="en-IN"/>
        </w:rPr>
        <w:tab/>
      </w:r>
      <w:r>
        <w:rPr>
          <w:rFonts w:ascii="Times New Roman" w:hAnsi="Times New Roman" w:cs="Times New Roman"/>
          <w:b/>
          <w:sz w:val="24"/>
          <w:szCs w:val="24"/>
          <w:lang w:val="en-IN"/>
        </w:rPr>
        <w:t>Foreign Capital Inflow</w:t>
      </w:r>
    </w:p>
    <w:p w:rsidR="004A2254" w:rsidRDefault="004A2254" w:rsidP="00100FE2">
      <w:pPr>
        <w:ind w:left="720"/>
        <w:jc w:val="both"/>
        <w:rPr>
          <w:rFonts w:ascii="Times New Roman" w:hAnsi="Times New Roman" w:cs="Times New Roman"/>
          <w:sz w:val="24"/>
          <w:szCs w:val="24"/>
          <w:lang w:val="en-IN"/>
        </w:rPr>
      </w:pPr>
      <w:r>
        <w:rPr>
          <w:rFonts w:ascii="Times New Roman" w:hAnsi="Times New Roman" w:cs="Times New Roman"/>
          <w:sz w:val="24"/>
          <w:szCs w:val="24"/>
          <w:lang w:val="en-IN"/>
        </w:rPr>
        <w:t>Purchase of government</w:t>
      </w:r>
      <w:r w:rsidRPr="00711EC9">
        <w:rPr>
          <w:rFonts w:ascii="Times New Roman" w:hAnsi="Times New Roman" w:cs="Times New Roman"/>
          <w:sz w:val="24"/>
          <w:szCs w:val="24"/>
          <w:lang w:val="en-IN"/>
        </w:rPr>
        <w:t xml:space="preserve"> </w:t>
      </w:r>
      <w:r>
        <w:rPr>
          <w:rFonts w:ascii="Times New Roman" w:hAnsi="Times New Roman" w:cs="Times New Roman"/>
          <w:sz w:val="24"/>
          <w:szCs w:val="24"/>
          <w:lang w:val="en-IN"/>
        </w:rPr>
        <w:t xml:space="preserve">bonds </w:t>
      </w:r>
      <w:r w:rsidRPr="00711EC9">
        <w:rPr>
          <w:rFonts w:ascii="Times New Roman" w:hAnsi="Times New Roman" w:cs="Times New Roman"/>
          <w:sz w:val="24"/>
          <w:szCs w:val="24"/>
          <w:lang w:val="en-IN"/>
        </w:rPr>
        <w:t>was the largest form of foreign capital inflow and also the most risky</w:t>
      </w:r>
      <w:r>
        <w:rPr>
          <w:rFonts w:ascii="Times New Roman" w:hAnsi="Times New Roman" w:cs="Times New Roman"/>
          <w:sz w:val="24"/>
          <w:szCs w:val="24"/>
          <w:lang w:val="en-IN"/>
        </w:rPr>
        <w:t xml:space="preserve"> one for Mexico. In 1990-94</w:t>
      </w:r>
      <w:r w:rsidRPr="00711EC9">
        <w:rPr>
          <w:rFonts w:ascii="Times New Roman" w:hAnsi="Times New Roman" w:cs="Times New Roman"/>
          <w:sz w:val="24"/>
          <w:szCs w:val="24"/>
          <w:lang w:val="en-IN"/>
        </w:rPr>
        <w:t xml:space="preserve"> period close to $43 billion alone </w:t>
      </w:r>
      <w:r>
        <w:rPr>
          <w:rFonts w:ascii="Times New Roman" w:hAnsi="Times New Roman" w:cs="Times New Roman"/>
          <w:sz w:val="24"/>
          <w:szCs w:val="24"/>
          <w:lang w:val="en-IN"/>
        </w:rPr>
        <w:t>came into Mexico for this. M</w:t>
      </w:r>
      <w:r w:rsidRPr="00711EC9">
        <w:rPr>
          <w:rFonts w:ascii="Times New Roman" w:hAnsi="Times New Roman" w:cs="Times New Roman"/>
          <w:sz w:val="24"/>
          <w:szCs w:val="24"/>
          <w:lang w:val="en-IN"/>
        </w:rPr>
        <w:t>ajor driver</w:t>
      </w:r>
      <w:r>
        <w:rPr>
          <w:rFonts w:ascii="Times New Roman" w:hAnsi="Times New Roman" w:cs="Times New Roman"/>
          <w:sz w:val="24"/>
          <w:szCs w:val="24"/>
          <w:lang w:val="en-IN"/>
        </w:rPr>
        <w:t>s</w:t>
      </w:r>
      <w:r w:rsidRPr="00711EC9">
        <w:rPr>
          <w:rFonts w:ascii="Times New Roman" w:hAnsi="Times New Roman" w:cs="Times New Roman"/>
          <w:sz w:val="24"/>
          <w:szCs w:val="24"/>
          <w:lang w:val="en-IN"/>
        </w:rPr>
        <w:t xml:space="preserve"> behind this was Low interest rates of the US and the sterilization</w:t>
      </w:r>
      <w:r>
        <w:rPr>
          <w:rFonts w:ascii="Times New Roman" w:hAnsi="Times New Roman" w:cs="Times New Roman"/>
          <w:sz w:val="24"/>
          <w:szCs w:val="24"/>
          <w:lang w:val="en-IN"/>
        </w:rPr>
        <w:t xml:space="preserve"> (discussed later) </w:t>
      </w:r>
      <w:r w:rsidRPr="00711EC9">
        <w:rPr>
          <w:rFonts w:ascii="Times New Roman" w:hAnsi="Times New Roman" w:cs="Times New Roman"/>
          <w:sz w:val="24"/>
          <w:szCs w:val="24"/>
          <w:lang w:val="en-IN"/>
        </w:rPr>
        <w:t>of Mexican Government</w:t>
      </w:r>
      <w:r>
        <w:rPr>
          <w:rFonts w:ascii="Times New Roman" w:hAnsi="Times New Roman" w:cs="Times New Roman"/>
          <w:sz w:val="24"/>
          <w:szCs w:val="24"/>
          <w:lang w:val="en-IN"/>
        </w:rPr>
        <w:t>.</w:t>
      </w:r>
      <w:r w:rsidRPr="00711EC9">
        <w:rPr>
          <w:rFonts w:ascii="Times New Roman" w:hAnsi="Times New Roman" w:cs="Times New Roman"/>
          <w:sz w:val="24"/>
          <w:szCs w:val="24"/>
          <w:lang w:val="en-IN"/>
        </w:rPr>
        <w:t xml:space="preserve"> </w:t>
      </w:r>
    </w:p>
    <w:p w:rsidR="004A2254" w:rsidRDefault="004A2254" w:rsidP="00100FE2">
      <w:pPr>
        <w:ind w:left="720"/>
        <w:jc w:val="both"/>
        <w:rPr>
          <w:rFonts w:ascii="Times New Roman" w:hAnsi="Times New Roman" w:cs="Times New Roman"/>
          <w:sz w:val="24"/>
          <w:szCs w:val="24"/>
          <w:lang w:val="en-IN"/>
        </w:rPr>
      </w:pPr>
      <w:r w:rsidRPr="00711EC9">
        <w:rPr>
          <w:rFonts w:ascii="Times New Roman" w:hAnsi="Times New Roman" w:cs="Times New Roman"/>
          <w:sz w:val="24"/>
          <w:szCs w:val="24"/>
          <w:lang w:val="en-IN"/>
        </w:rPr>
        <w:t xml:space="preserve">Short term Treasury bills (3 months) in US were yielding not more than 3 to 4% in 1992-93, which lead to a lot people investing in Mexico and other developing countries in hopes of higher returns. Mostly money was invested in short-term, highly liquid treasury bills (maturing in one to three months) called </w:t>
      </w:r>
      <w:proofErr w:type="spellStart"/>
      <w:r w:rsidRPr="00711EC9">
        <w:rPr>
          <w:rFonts w:ascii="Times New Roman" w:hAnsi="Times New Roman" w:cs="Times New Roman"/>
          <w:sz w:val="24"/>
          <w:szCs w:val="24"/>
          <w:lang w:val="en-IN"/>
        </w:rPr>
        <w:t>cetes</w:t>
      </w:r>
      <w:proofErr w:type="spellEnd"/>
      <w:r>
        <w:rPr>
          <w:rFonts w:ascii="Times New Roman" w:hAnsi="Times New Roman" w:cs="Times New Roman"/>
          <w:sz w:val="24"/>
          <w:szCs w:val="24"/>
          <w:lang w:val="en-IN"/>
        </w:rPr>
        <w:t xml:space="preserve"> which yielded more than 15%</w:t>
      </w:r>
      <w:r w:rsidRPr="00711EC9">
        <w:rPr>
          <w:rFonts w:ascii="Times New Roman" w:hAnsi="Times New Roman" w:cs="Times New Roman"/>
          <w:sz w:val="24"/>
          <w:szCs w:val="24"/>
          <w:lang w:val="en-IN"/>
        </w:rPr>
        <w:t xml:space="preserve">. Since they were short-term, they posed less risk and were very attractive to investors. Also, investors could easily take out their money on maturity thereby putting tremendous pressure on the government’s reserves in a matter of weeks. </w:t>
      </w:r>
    </w:p>
    <w:p w:rsidR="004A2254" w:rsidRPr="004C7748" w:rsidRDefault="004A2254" w:rsidP="00100FE2">
      <w:pPr>
        <w:ind w:left="720"/>
        <w:jc w:val="both"/>
        <w:rPr>
          <w:rFonts w:ascii="Times New Roman" w:hAnsi="Times New Roman" w:cs="Times New Roman"/>
          <w:sz w:val="24"/>
          <w:szCs w:val="24"/>
        </w:rPr>
      </w:pPr>
      <w:r>
        <w:rPr>
          <w:rFonts w:ascii="Times New Roman" w:hAnsi="Times New Roman" w:cs="Times New Roman"/>
          <w:sz w:val="24"/>
          <w:szCs w:val="24"/>
        </w:rPr>
        <w:t>The more robust form of inflow, Foreign Direct I</w:t>
      </w:r>
      <w:r w:rsidRPr="00B46AA4">
        <w:rPr>
          <w:rFonts w:ascii="Times New Roman" w:hAnsi="Times New Roman" w:cs="Times New Roman"/>
          <w:sz w:val="24"/>
          <w:szCs w:val="24"/>
        </w:rPr>
        <w:t>nvestment totaled $24 billion</w:t>
      </w:r>
      <w:r>
        <w:rPr>
          <w:rFonts w:ascii="Times New Roman" w:hAnsi="Times New Roman" w:cs="Times New Roman"/>
          <w:sz w:val="24"/>
          <w:szCs w:val="24"/>
        </w:rPr>
        <w:t xml:space="preserve"> for the same 5 years</w:t>
      </w:r>
      <w:r w:rsidRPr="00B46AA4">
        <w:rPr>
          <w:rFonts w:ascii="Times New Roman" w:hAnsi="Times New Roman" w:cs="Times New Roman"/>
          <w:sz w:val="24"/>
          <w:szCs w:val="24"/>
        </w:rPr>
        <w:t xml:space="preserve">, only a quarter of the </w:t>
      </w:r>
      <w:r>
        <w:rPr>
          <w:rFonts w:ascii="Times New Roman" w:hAnsi="Times New Roman" w:cs="Times New Roman"/>
          <w:sz w:val="24"/>
          <w:szCs w:val="24"/>
        </w:rPr>
        <w:t>total capital inflow</w:t>
      </w:r>
      <w:r w:rsidRPr="00B46AA4">
        <w:rPr>
          <w:rFonts w:ascii="Times New Roman" w:hAnsi="Times New Roman" w:cs="Times New Roman"/>
          <w:sz w:val="24"/>
          <w:szCs w:val="24"/>
        </w:rPr>
        <w:t>. This type of investment is long-term because it involves commitments tha</w:t>
      </w:r>
      <w:r>
        <w:rPr>
          <w:rFonts w:ascii="Times New Roman" w:hAnsi="Times New Roman" w:cs="Times New Roman"/>
          <w:sz w:val="24"/>
          <w:szCs w:val="24"/>
        </w:rPr>
        <w:t>t cannot be reversed quickly</w:t>
      </w:r>
      <w:r w:rsidRPr="00B46AA4">
        <w:rPr>
          <w:rFonts w:ascii="Times New Roman" w:hAnsi="Times New Roman" w:cs="Times New Roman"/>
          <w:sz w:val="24"/>
          <w:szCs w:val="24"/>
        </w:rPr>
        <w:t xml:space="preserve"> at low cost</w:t>
      </w:r>
      <w:r>
        <w:rPr>
          <w:rFonts w:ascii="Times New Roman" w:hAnsi="Times New Roman" w:cs="Times New Roman"/>
          <w:sz w:val="24"/>
          <w:szCs w:val="24"/>
        </w:rPr>
        <w:t xml:space="preserve">. </w:t>
      </w:r>
      <w:r w:rsidRPr="00B46AA4">
        <w:rPr>
          <w:rFonts w:ascii="Times New Roman" w:hAnsi="Times New Roman" w:cs="Times New Roman"/>
          <w:sz w:val="24"/>
          <w:szCs w:val="24"/>
        </w:rPr>
        <w:t>Mexic</w:t>
      </w:r>
      <w:r>
        <w:rPr>
          <w:rFonts w:ascii="Times New Roman" w:hAnsi="Times New Roman" w:cs="Times New Roman"/>
          <w:sz w:val="24"/>
          <w:szCs w:val="24"/>
        </w:rPr>
        <w:t>o should have tried to attract</w:t>
      </w:r>
      <w:r w:rsidRPr="00B46AA4">
        <w:rPr>
          <w:rFonts w:ascii="Times New Roman" w:hAnsi="Times New Roman" w:cs="Times New Roman"/>
          <w:sz w:val="24"/>
          <w:szCs w:val="24"/>
        </w:rPr>
        <w:t xml:space="preserve"> more </w:t>
      </w:r>
      <w:r>
        <w:rPr>
          <w:rFonts w:ascii="Times New Roman" w:hAnsi="Times New Roman" w:cs="Times New Roman"/>
          <w:sz w:val="24"/>
          <w:szCs w:val="24"/>
        </w:rPr>
        <w:t xml:space="preserve">inflow through this route for investments in infrastructure </w:t>
      </w:r>
      <w:r w:rsidRPr="00B46AA4">
        <w:rPr>
          <w:rFonts w:ascii="Times New Roman" w:hAnsi="Times New Roman" w:cs="Times New Roman"/>
          <w:sz w:val="24"/>
          <w:szCs w:val="24"/>
        </w:rPr>
        <w:t>a</w:t>
      </w:r>
      <w:r>
        <w:rPr>
          <w:rFonts w:ascii="Times New Roman" w:hAnsi="Times New Roman" w:cs="Times New Roman"/>
          <w:sz w:val="24"/>
          <w:szCs w:val="24"/>
        </w:rPr>
        <w:t>n</w:t>
      </w:r>
      <w:r w:rsidRPr="00B46AA4">
        <w:rPr>
          <w:rFonts w:ascii="Times New Roman" w:hAnsi="Times New Roman" w:cs="Times New Roman"/>
          <w:sz w:val="24"/>
          <w:szCs w:val="24"/>
        </w:rPr>
        <w:t>d creation of physical assets.</w:t>
      </w:r>
    </w:p>
    <w:p w:rsidR="004A2254" w:rsidRDefault="004A2254" w:rsidP="00100FE2">
      <w:pPr>
        <w:ind w:left="720"/>
        <w:jc w:val="both"/>
        <w:rPr>
          <w:rFonts w:ascii="Times New Roman" w:hAnsi="Times New Roman" w:cs="Times New Roman"/>
          <w:sz w:val="24"/>
          <w:szCs w:val="24"/>
          <w:lang w:val="en-IN"/>
        </w:rPr>
      </w:pPr>
      <w:r w:rsidRPr="00746B55">
        <w:rPr>
          <w:rFonts w:ascii="Times New Roman" w:hAnsi="Times New Roman" w:cs="Times New Roman"/>
          <w:sz w:val="24"/>
          <w:szCs w:val="24"/>
          <w:lang w:val="en-IN"/>
        </w:rPr>
        <w:t>This large capital inflow</w:t>
      </w:r>
      <w:r>
        <w:rPr>
          <w:rFonts w:ascii="Times New Roman" w:hAnsi="Times New Roman" w:cs="Times New Roman"/>
          <w:sz w:val="24"/>
          <w:szCs w:val="24"/>
          <w:lang w:val="en-IN"/>
        </w:rPr>
        <w:t xml:space="preserve"> especially the</w:t>
      </w:r>
      <w:r w:rsidR="0072110E">
        <w:rPr>
          <w:rFonts w:ascii="Times New Roman" w:hAnsi="Times New Roman" w:cs="Times New Roman"/>
          <w:sz w:val="24"/>
          <w:szCs w:val="24"/>
          <w:lang w:val="en-IN"/>
        </w:rPr>
        <w:t xml:space="preserve"> one</w:t>
      </w:r>
      <w:r>
        <w:rPr>
          <w:rFonts w:ascii="Times New Roman" w:hAnsi="Times New Roman" w:cs="Times New Roman"/>
          <w:sz w:val="24"/>
          <w:szCs w:val="24"/>
          <w:lang w:val="en-IN"/>
        </w:rPr>
        <w:t xml:space="preserve"> through the purchase of bonds</w:t>
      </w:r>
      <w:r w:rsidRPr="00746B55">
        <w:rPr>
          <w:rFonts w:ascii="Times New Roman" w:hAnsi="Times New Roman" w:cs="Times New Roman"/>
          <w:sz w:val="24"/>
          <w:szCs w:val="24"/>
          <w:lang w:val="en-IN"/>
        </w:rPr>
        <w:t xml:space="preserve"> gave the government a false sense of security. The government this way accumulated large FOREX reserves. To match this increase of government’s assets, they would have also had to increase the money supply (liabilities). To counter this so that it doesn’t lead to inflationary pressures, the government took certain policy decisions. </w:t>
      </w:r>
    </w:p>
    <w:p w:rsidR="004A2254" w:rsidRPr="00150439" w:rsidRDefault="004A2254" w:rsidP="00150439">
      <w:pPr>
        <w:pStyle w:val="ListParagraph"/>
        <w:numPr>
          <w:ilvl w:val="0"/>
          <w:numId w:val="34"/>
        </w:numPr>
        <w:jc w:val="both"/>
        <w:rPr>
          <w:rFonts w:ascii="Times New Roman" w:hAnsi="Times New Roman" w:cs="Times New Roman"/>
          <w:sz w:val="24"/>
          <w:szCs w:val="24"/>
        </w:rPr>
      </w:pPr>
      <w:r w:rsidRPr="00150439">
        <w:rPr>
          <w:rFonts w:ascii="Times New Roman" w:hAnsi="Times New Roman" w:cs="Times New Roman"/>
          <w:sz w:val="24"/>
          <w:szCs w:val="24"/>
          <w:lang w:val="en-IN"/>
        </w:rPr>
        <w:t xml:space="preserve">Constant Sterilization Intervention instead of devaluation: </w:t>
      </w:r>
    </w:p>
    <w:p w:rsidR="004A2254" w:rsidRPr="00E7046C" w:rsidRDefault="004A2254" w:rsidP="004A2254">
      <w:pPr>
        <w:pStyle w:val="ListParagraph"/>
        <w:numPr>
          <w:ilvl w:val="0"/>
          <w:numId w:val="25"/>
        </w:numPr>
        <w:jc w:val="both"/>
        <w:rPr>
          <w:rFonts w:ascii="Times New Roman" w:hAnsi="Times New Roman" w:cs="Times New Roman"/>
          <w:sz w:val="24"/>
          <w:szCs w:val="24"/>
        </w:rPr>
      </w:pPr>
      <w:r>
        <w:rPr>
          <w:rFonts w:ascii="Times New Roman" w:hAnsi="Times New Roman" w:cs="Times New Roman"/>
          <w:sz w:val="24"/>
          <w:szCs w:val="24"/>
          <w:lang w:val="en-IN"/>
        </w:rPr>
        <w:t xml:space="preserve">The government chose to use </w:t>
      </w:r>
      <w:proofErr w:type="spellStart"/>
      <w:r>
        <w:rPr>
          <w:rFonts w:ascii="Times New Roman" w:hAnsi="Times New Roman" w:cs="Times New Roman"/>
          <w:sz w:val="24"/>
          <w:szCs w:val="24"/>
          <w:lang w:val="en-IN"/>
        </w:rPr>
        <w:t>Sterlization</w:t>
      </w:r>
      <w:proofErr w:type="spellEnd"/>
      <w:r w:rsidRPr="00E7046C">
        <w:rPr>
          <w:rFonts w:ascii="Times New Roman" w:hAnsi="Times New Roman" w:cs="Times New Roman"/>
          <w:sz w:val="24"/>
          <w:szCs w:val="24"/>
          <w:lang w:val="en-IN"/>
        </w:rPr>
        <w:t xml:space="preserve"> instead of devaluation because elections were approaching</w:t>
      </w:r>
    </w:p>
    <w:p w:rsidR="004A2254" w:rsidRDefault="0072110E" w:rsidP="004A2254">
      <w:pPr>
        <w:pStyle w:val="ListParagraph"/>
        <w:numPr>
          <w:ilvl w:val="0"/>
          <w:numId w:val="25"/>
        </w:numPr>
        <w:jc w:val="both"/>
        <w:rPr>
          <w:rFonts w:ascii="Times New Roman" w:hAnsi="Times New Roman" w:cs="Times New Roman"/>
          <w:sz w:val="24"/>
          <w:szCs w:val="24"/>
        </w:rPr>
      </w:pPr>
      <w:r>
        <w:rPr>
          <w:rFonts w:ascii="Times New Roman" w:hAnsi="Times New Roman" w:cs="Times New Roman"/>
          <w:sz w:val="24"/>
          <w:szCs w:val="24"/>
        </w:rPr>
        <w:t>The central bank matched</w:t>
      </w:r>
      <w:r w:rsidR="004A2254" w:rsidRPr="00746B55">
        <w:rPr>
          <w:rFonts w:ascii="Times New Roman" w:hAnsi="Times New Roman" w:cs="Times New Roman"/>
          <w:sz w:val="24"/>
          <w:szCs w:val="24"/>
        </w:rPr>
        <w:t xml:space="preserve"> its purchases of international reserves with sale of government bonds from its portfolio. </w:t>
      </w:r>
    </w:p>
    <w:p w:rsidR="004A2254" w:rsidRPr="00320A96" w:rsidRDefault="004A2254" w:rsidP="004A2254">
      <w:pPr>
        <w:pStyle w:val="ListParagraph"/>
        <w:numPr>
          <w:ilvl w:val="0"/>
          <w:numId w:val="25"/>
        </w:numPr>
        <w:autoSpaceDE w:val="0"/>
        <w:autoSpaceDN w:val="0"/>
        <w:adjustRightInd w:val="0"/>
        <w:spacing w:after="0"/>
        <w:jc w:val="both"/>
        <w:rPr>
          <w:rFonts w:ascii="Times New Roman" w:eastAsia="Arial Unicode MS" w:hAnsi="Times New Roman" w:cs="Times New Roman"/>
          <w:color w:val="333333"/>
          <w:sz w:val="24"/>
          <w:szCs w:val="24"/>
          <w:lang w:val="en-IN"/>
        </w:rPr>
      </w:pPr>
      <w:r w:rsidRPr="00320A96">
        <w:rPr>
          <w:rFonts w:ascii="Times New Roman" w:hAnsi="Times New Roman" w:cs="Times New Roman"/>
          <w:sz w:val="24"/>
          <w:szCs w:val="24"/>
        </w:rPr>
        <w:t>Mexico’s central bank justified its sterilization of the inflows because without it monetary expansion would have led to inflationary pressures</w:t>
      </w:r>
    </w:p>
    <w:p w:rsidR="004A2254" w:rsidRPr="004A2254" w:rsidRDefault="004A2254" w:rsidP="004A2254">
      <w:pPr>
        <w:pStyle w:val="ListParagraph"/>
        <w:numPr>
          <w:ilvl w:val="0"/>
          <w:numId w:val="25"/>
        </w:numPr>
        <w:autoSpaceDE w:val="0"/>
        <w:autoSpaceDN w:val="0"/>
        <w:adjustRightInd w:val="0"/>
        <w:spacing w:after="0"/>
        <w:jc w:val="both"/>
        <w:rPr>
          <w:rFonts w:ascii="Times New Roman" w:eastAsia="Arial Unicode MS" w:hAnsi="Times New Roman" w:cs="Times New Roman"/>
          <w:color w:val="333333"/>
          <w:sz w:val="24"/>
          <w:szCs w:val="24"/>
          <w:lang w:val="en-IN"/>
        </w:rPr>
      </w:pPr>
      <w:r w:rsidRPr="00320A96">
        <w:rPr>
          <w:rFonts w:ascii="Times New Roman" w:hAnsi="Times New Roman" w:cs="Times New Roman"/>
          <w:sz w:val="24"/>
          <w:szCs w:val="24"/>
        </w:rPr>
        <w:t>Not going for devaluations ensured credibility in the market and continued foreign inflow</w:t>
      </w:r>
      <w:r>
        <w:rPr>
          <w:rFonts w:ascii="Times New Roman" w:hAnsi="Times New Roman" w:cs="Times New Roman"/>
          <w:sz w:val="24"/>
          <w:szCs w:val="24"/>
        </w:rPr>
        <w:t xml:space="preserve"> </w:t>
      </w:r>
      <w:r w:rsidRPr="00320A96">
        <w:rPr>
          <w:rFonts w:ascii="Times New Roman" w:hAnsi="Times New Roman" w:cs="Times New Roman"/>
          <w:sz w:val="24"/>
          <w:szCs w:val="24"/>
        </w:rPr>
        <w:t>to depreciate to a point just below the top of the target band.</w:t>
      </w:r>
    </w:p>
    <w:p w:rsidR="004A2254" w:rsidRPr="00320A96" w:rsidRDefault="004A2254" w:rsidP="004A2254">
      <w:pPr>
        <w:pStyle w:val="ListParagraph"/>
        <w:numPr>
          <w:ilvl w:val="0"/>
          <w:numId w:val="25"/>
        </w:numPr>
        <w:autoSpaceDE w:val="0"/>
        <w:autoSpaceDN w:val="0"/>
        <w:adjustRightInd w:val="0"/>
        <w:spacing w:after="0"/>
        <w:jc w:val="both"/>
        <w:rPr>
          <w:rFonts w:ascii="Times New Roman" w:eastAsia="Arial Unicode MS" w:hAnsi="Times New Roman" w:cs="Times New Roman"/>
          <w:color w:val="333333"/>
          <w:sz w:val="24"/>
          <w:szCs w:val="24"/>
          <w:lang w:val="en-IN"/>
        </w:rPr>
      </w:pPr>
      <w:r w:rsidRPr="00320A96">
        <w:rPr>
          <w:rFonts w:ascii="Times New Roman" w:hAnsi="Times New Roman" w:cs="Times New Roman"/>
          <w:sz w:val="24"/>
          <w:szCs w:val="24"/>
        </w:rPr>
        <w:t xml:space="preserve">Also, the Government followed the policy of managed peg in which the floor was kept constant while the ceiling was regularly increased to allow room for the </w:t>
      </w:r>
      <w:r>
        <w:rPr>
          <w:rFonts w:ascii="Times New Roman" w:hAnsi="Times New Roman" w:cs="Times New Roman"/>
          <w:sz w:val="24"/>
          <w:szCs w:val="24"/>
        </w:rPr>
        <w:t xml:space="preserve">peso </w:t>
      </w:r>
    </w:p>
    <w:p w:rsidR="004A2254" w:rsidRPr="00E7046C" w:rsidRDefault="004A2254" w:rsidP="004A2254">
      <w:pPr>
        <w:pStyle w:val="ListParagraph"/>
        <w:numPr>
          <w:ilvl w:val="0"/>
          <w:numId w:val="26"/>
        </w:numPr>
        <w:jc w:val="both"/>
        <w:rPr>
          <w:rFonts w:ascii="Times New Roman" w:hAnsi="Times New Roman" w:cs="Times New Roman"/>
          <w:sz w:val="24"/>
          <w:szCs w:val="24"/>
        </w:rPr>
      </w:pPr>
      <w:r w:rsidRPr="00E7046C">
        <w:rPr>
          <w:rFonts w:ascii="Times New Roman" w:hAnsi="Times New Roman" w:cs="Times New Roman"/>
          <w:sz w:val="24"/>
          <w:szCs w:val="24"/>
        </w:rPr>
        <w:t xml:space="preserve">The result </w:t>
      </w:r>
      <w:r>
        <w:rPr>
          <w:rFonts w:ascii="Times New Roman" w:hAnsi="Times New Roman" w:cs="Times New Roman"/>
          <w:sz w:val="24"/>
          <w:szCs w:val="24"/>
        </w:rPr>
        <w:t xml:space="preserve">of constant sterilization </w:t>
      </w:r>
      <w:r w:rsidRPr="00E7046C">
        <w:rPr>
          <w:rFonts w:ascii="Times New Roman" w:hAnsi="Times New Roman" w:cs="Times New Roman"/>
          <w:sz w:val="24"/>
          <w:szCs w:val="24"/>
        </w:rPr>
        <w:t>was that by November 1994 Mexico’s ratio of highly liquid government and bank liabilities increased to nine times the size of net international reserves, the highest in Latin America which put it in great risk</w:t>
      </w:r>
      <w:r>
        <w:rPr>
          <w:rFonts w:ascii="Times New Roman" w:hAnsi="Times New Roman" w:cs="Times New Roman"/>
          <w:sz w:val="24"/>
          <w:szCs w:val="24"/>
        </w:rPr>
        <w:t xml:space="preserve"> </w:t>
      </w:r>
      <w:r w:rsidRPr="0072110E">
        <w:rPr>
          <w:rFonts w:ascii="Times New Roman" w:hAnsi="Times New Roman" w:cs="Times New Roman"/>
          <w:sz w:val="24"/>
          <w:szCs w:val="24"/>
        </w:rPr>
        <w:t xml:space="preserve">(Joseph A. Whitt, </w:t>
      </w:r>
      <w:proofErr w:type="spellStart"/>
      <w:r w:rsidRPr="0072110E">
        <w:rPr>
          <w:rFonts w:ascii="Times New Roman" w:hAnsi="Times New Roman" w:cs="Times New Roman"/>
          <w:sz w:val="24"/>
          <w:szCs w:val="24"/>
        </w:rPr>
        <w:t>Jr</w:t>
      </w:r>
      <w:proofErr w:type="spellEnd"/>
      <w:r w:rsidRPr="0072110E">
        <w:rPr>
          <w:rFonts w:ascii="Times New Roman" w:hAnsi="Times New Roman" w:cs="Times New Roman"/>
          <w:sz w:val="24"/>
          <w:szCs w:val="24"/>
        </w:rPr>
        <w:t>)</w:t>
      </w:r>
    </w:p>
    <w:p w:rsidR="004A2254" w:rsidRDefault="004A2254" w:rsidP="004A2254">
      <w:pPr>
        <w:pStyle w:val="ListParagraph"/>
        <w:numPr>
          <w:ilvl w:val="0"/>
          <w:numId w:val="25"/>
        </w:numPr>
        <w:jc w:val="both"/>
        <w:rPr>
          <w:rFonts w:ascii="Times New Roman" w:hAnsi="Times New Roman" w:cs="Times New Roman"/>
          <w:sz w:val="24"/>
          <w:szCs w:val="24"/>
        </w:rPr>
      </w:pPr>
      <w:r w:rsidRPr="008111D1">
        <w:rPr>
          <w:rFonts w:ascii="Times New Roman" w:hAnsi="Times New Roman" w:cs="Times New Roman"/>
          <w:sz w:val="24"/>
          <w:szCs w:val="24"/>
        </w:rPr>
        <w:t xml:space="preserve">Even many Mexicans were holding large amounts of </w:t>
      </w:r>
      <w:proofErr w:type="spellStart"/>
      <w:r w:rsidRPr="008111D1">
        <w:rPr>
          <w:rFonts w:ascii="Times New Roman" w:hAnsi="Times New Roman" w:cs="Times New Roman"/>
          <w:sz w:val="24"/>
          <w:szCs w:val="24"/>
        </w:rPr>
        <w:t>cetes</w:t>
      </w:r>
      <w:proofErr w:type="spellEnd"/>
      <w:r w:rsidRPr="008111D1">
        <w:rPr>
          <w:rFonts w:ascii="Times New Roman" w:hAnsi="Times New Roman" w:cs="Times New Roman"/>
          <w:sz w:val="24"/>
          <w:szCs w:val="24"/>
        </w:rPr>
        <w:t xml:space="preserve"> that could be shifted to dollars in a matter of days </w:t>
      </w:r>
    </w:p>
    <w:p w:rsidR="004A2254" w:rsidRPr="004A2254" w:rsidRDefault="004A2254" w:rsidP="004A2254">
      <w:pPr>
        <w:pStyle w:val="ListParagraph"/>
        <w:autoSpaceDE w:val="0"/>
        <w:autoSpaceDN w:val="0"/>
        <w:adjustRightInd w:val="0"/>
        <w:spacing w:after="0"/>
        <w:ind w:left="1080"/>
        <w:jc w:val="both"/>
        <w:rPr>
          <w:rFonts w:ascii="Times New Roman" w:eastAsia="Arial Unicode MS" w:hAnsi="Times New Roman" w:cs="Times New Roman"/>
          <w:color w:val="333333"/>
          <w:sz w:val="24"/>
          <w:szCs w:val="24"/>
          <w:lang w:val="en-IN"/>
        </w:rPr>
      </w:pPr>
    </w:p>
    <w:p w:rsidR="004A2254" w:rsidRPr="00320A96" w:rsidRDefault="004A2254" w:rsidP="004A2254">
      <w:pPr>
        <w:pStyle w:val="ListParagraph"/>
        <w:autoSpaceDE w:val="0"/>
        <w:autoSpaceDN w:val="0"/>
        <w:adjustRightInd w:val="0"/>
        <w:spacing w:after="0"/>
        <w:ind w:left="1080"/>
        <w:jc w:val="both"/>
        <w:rPr>
          <w:rFonts w:ascii="Times New Roman" w:eastAsia="Arial Unicode MS" w:hAnsi="Times New Roman" w:cs="Times New Roman"/>
          <w:color w:val="333333"/>
          <w:sz w:val="24"/>
          <w:szCs w:val="24"/>
          <w:lang w:val="en-IN"/>
        </w:rPr>
      </w:pPr>
      <w:r w:rsidRPr="004A2254">
        <w:rPr>
          <w:rFonts w:ascii="Times New Roman" w:hAnsi="Times New Roman" w:cs="Times New Roman"/>
          <w:noProof/>
          <w:sz w:val="24"/>
          <w:szCs w:val="24"/>
        </w:rPr>
        <w:lastRenderedPageBreak/>
        <w:drawing>
          <wp:inline distT="0" distB="0" distL="0" distR="0">
            <wp:extent cx="5081444" cy="2686050"/>
            <wp:effectExtent l="19050" t="0" r="4906" b="0"/>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5089623" cy="2690373"/>
                    </a:xfrm>
                    <a:prstGeom prst="rect">
                      <a:avLst/>
                    </a:prstGeom>
                    <a:noFill/>
                    <a:ln w="9525">
                      <a:noFill/>
                      <a:miter lim="800000"/>
                      <a:headEnd/>
                      <a:tailEnd/>
                    </a:ln>
                  </pic:spPr>
                </pic:pic>
              </a:graphicData>
            </a:graphic>
          </wp:inline>
        </w:drawing>
      </w:r>
    </w:p>
    <w:p w:rsidR="004A2254" w:rsidRPr="00F84BA6" w:rsidRDefault="004A2254" w:rsidP="00F84BA6">
      <w:pPr>
        <w:pStyle w:val="ListParagraph"/>
        <w:numPr>
          <w:ilvl w:val="0"/>
          <w:numId w:val="34"/>
        </w:numPr>
        <w:autoSpaceDE w:val="0"/>
        <w:autoSpaceDN w:val="0"/>
        <w:adjustRightInd w:val="0"/>
        <w:spacing w:after="0"/>
        <w:jc w:val="both"/>
        <w:rPr>
          <w:rFonts w:ascii="Times New Roman" w:hAnsi="Times New Roman" w:cs="Times New Roman"/>
          <w:sz w:val="24"/>
          <w:szCs w:val="24"/>
        </w:rPr>
      </w:pPr>
      <w:r w:rsidRPr="00F84BA6">
        <w:rPr>
          <w:rFonts w:ascii="Times New Roman" w:hAnsi="Times New Roman" w:cs="Times New Roman"/>
          <w:sz w:val="24"/>
          <w:szCs w:val="24"/>
        </w:rPr>
        <w:t xml:space="preserve">Change in Government Debt Composition from </w:t>
      </w:r>
      <w:proofErr w:type="spellStart"/>
      <w:r w:rsidRPr="00F84BA6">
        <w:rPr>
          <w:rFonts w:ascii="Times New Roman" w:hAnsi="Times New Roman" w:cs="Times New Roman"/>
          <w:sz w:val="24"/>
          <w:szCs w:val="24"/>
        </w:rPr>
        <w:t>Cetes</w:t>
      </w:r>
      <w:proofErr w:type="spellEnd"/>
      <w:r w:rsidRPr="00F84BA6">
        <w:rPr>
          <w:rFonts w:ascii="Times New Roman" w:hAnsi="Times New Roman" w:cs="Times New Roman"/>
          <w:sz w:val="24"/>
          <w:szCs w:val="24"/>
        </w:rPr>
        <w:t xml:space="preserve"> to </w:t>
      </w:r>
      <w:proofErr w:type="spellStart"/>
      <w:r w:rsidRPr="00F84BA6">
        <w:rPr>
          <w:rFonts w:ascii="Times New Roman" w:hAnsi="Times New Roman" w:cs="Times New Roman"/>
          <w:sz w:val="24"/>
          <w:szCs w:val="24"/>
        </w:rPr>
        <w:t>Tesobonos</w:t>
      </w:r>
      <w:proofErr w:type="spellEnd"/>
      <w:r w:rsidRPr="00F84BA6">
        <w:rPr>
          <w:rFonts w:ascii="Times New Roman" w:hAnsi="Times New Roman" w:cs="Times New Roman"/>
          <w:sz w:val="24"/>
          <w:szCs w:val="24"/>
        </w:rPr>
        <w:t>:</w:t>
      </w:r>
    </w:p>
    <w:p w:rsidR="004A2254" w:rsidRDefault="004A2254" w:rsidP="00F84BA6">
      <w:pPr>
        <w:pStyle w:val="ListParagraph"/>
        <w:numPr>
          <w:ilvl w:val="0"/>
          <w:numId w:val="36"/>
        </w:numPr>
        <w:autoSpaceDE w:val="0"/>
        <w:autoSpaceDN w:val="0"/>
        <w:adjustRightInd w:val="0"/>
        <w:spacing w:after="0"/>
        <w:jc w:val="both"/>
        <w:rPr>
          <w:rFonts w:ascii="Times New Roman" w:hAnsi="Times New Roman" w:cs="Times New Roman"/>
          <w:sz w:val="24"/>
          <w:szCs w:val="24"/>
        </w:rPr>
      </w:pPr>
      <w:r w:rsidRPr="0072110E">
        <w:rPr>
          <w:rFonts w:ascii="Times New Roman" w:hAnsi="Times New Roman" w:cs="Times New Roman"/>
          <w:sz w:val="24"/>
          <w:szCs w:val="24"/>
        </w:rPr>
        <w:t xml:space="preserve">The government decided to convert a considerable portion of its peso-denominated securities into dollar-indexed securities called </w:t>
      </w:r>
      <w:proofErr w:type="spellStart"/>
      <w:r w:rsidRPr="0072110E">
        <w:rPr>
          <w:rFonts w:ascii="Times New Roman" w:hAnsi="Times New Roman" w:cs="Times New Roman"/>
          <w:sz w:val="24"/>
          <w:szCs w:val="24"/>
        </w:rPr>
        <w:t>tesobonos</w:t>
      </w:r>
      <w:proofErr w:type="spellEnd"/>
      <w:r w:rsidRPr="0072110E">
        <w:rPr>
          <w:rFonts w:ascii="Times New Roman" w:hAnsi="Times New Roman" w:cs="Times New Roman"/>
          <w:sz w:val="24"/>
          <w:szCs w:val="24"/>
        </w:rPr>
        <w:t xml:space="preserve">. By November 1994, </w:t>
      </w:r>
      <w:proofErr w:type="spellStart"/>
      <w:r w:rsidRPr="0072110E">
        <w:rPr>
          <w:rFonts w:ascii="Times New Roman" w:hAnsi="Times New Roman" w:cs="Times New Roman"/>
          <w:sz w:val="24"/>
          <w:szCs w:val="24"/>
        </w:rPr>
        <w:t>cetes</w:t>
      </w:r>
      <w:proofErr w:type="spellEnd"/>
      <w:r w:rsidRPr="0072110E">
        <w:rPr>
          <w:rFonts w:ascii="Times New Roman" w:hAnsi="Times New Roman" w:cs="Times New Roman"/>
          <w:sz w:val="24"/>
          <w:szCs w:val="24"/>
        </w:rPr>
        <w:t xml:space="preserve"> had shrunk to only 25 percent while </w:t>
      </w:r>
      <w:proofErr w:type="spellStart"/>
      <w:r w:rsidR="0072110E" w:rsidRPr="0072110E">
        <w:rPr>
          <w:rFonts w:ascii="Times New Roman" w:hAnsi="Times New Roman" w:cs="Times New Roman"/>
          <w:sz w:val="24"/>
          <w:szCs w:val="24"/>
        </w:rPr>
        <w:t>T</w:t>
      </w:r>
      <w:r w:rsidRPr="0072110E">
        <w:rPr>
          <w:rFonts w:ascii="Times New Roman" w:hAnsi="Times New Roman" w:cs="Times New Roman"/>
          <w:sz w:val="24"/>
          <w:szCs w:val="24"/>
        </w:rPr>
        <w:t>esobonos</w:t>
      </w:r>
      <w:proofErr w:type="spellEnd"/>
      <w:r w:rsidRPr="0072110E">
        <w:rPr>
          <w:rFonts w:ascii="Times New Roman" w:hAnsi="Times New Roman" w:cs="Times New Roman"/>
          <w:sz w:val="24"/>
          <w:szCs w:val="24"/>
        </w:rPr>
        <w:t xml:space="preserve"> were 70%</w:t>
      </w:r>
    </w:p>
    <w:p w:rsidR="00F84BA6" w:rsidRPr="0072110E" w:rsidRDefault="00F84BA6" w:rsidP="00F84BA6">
      <w:pPr>
        <w:pStyle w:val="ListParagraph"/>
        <w:numPr>
          <w:ilvl w:val="0"/>
          <w:numId w:val="36"/>
        </w:numPr>
        <w:autoSpaceDE w:val="0"/>
        <w:autoSpaceDN w:val="0"/>
        <w:adjustRightInd w:val="0"/>
        <w:spacing w:after="0"/>
        <w:jc w:val="both"/>
        <w:rPr>
          <w:rFonts w:ascii="Times New Roman" w:hAnsi="Times New Roman" w:cs="Times New Roman"/>
          <w:sz w:val="24"/>
          <w:szCs w:val="24"/>
        </w:rPr>
      </w:pPr>
      <w:r w:rsidRPr="0072110E">
        <w:rPr>
          <w:rFonts w:ascii="Times New Roman" w:hAnsi="Times New Roman" w:cs="Times New Roman"/>
          <w:sz w:val="24"/>
          <w:szCs w:val="24"/>
        </w:rPr>
        <w:t xml:space="preserve">By replacing maturing </w:t>
      </w:r>
      <w:proofErr w:type="spellStart"/>
      <w:r w:rsidRPr="0072110E">
        <w:rPr>
          <w:rFonts w:ascii="Times New Roman" w:hAnsi="Times New Roman" w:cs="Times New Roman"/>
          <w:sz w:val="24"/>
          <w:szCs w:val="24"/>
        </w:rPr>
        <w:t>cetes</w:t>
      </w:r>
      <w:proofErr w:type="spellEnd"/>
      <w:r w:rsidRPr="0072110E">
        <w:rPr>
          <w:rFonts w:ascii="Times New Roman" w:hAnsi="Times New Roman" w:cs="Times New Roman"/>
          <w:sz w:val="24"/>
          <w:szCs w:val="24"/>
        </w:rPr>
        <w:t xml:space="preserve"> with </w:t>
      </w:r>
      <w:proofErr w:type="spellStart"/>
      <w:r w:rsidRPr="0072110E">
        <w:rPr>
          <w:rFonts w:ascii="Times New Roman" w:hAnsi="Times New Roman" w:cs="Times New Roman"/>
          <w:sz w:val="24"/>
          <w:szCs w:val="24"/>
        </w:rPr>
        <w:t>tesobonos</w:t>
      </w:r>
      <w:proofErr w:type="spellEnd"/>
      <w:r w:rsidRPr="0072110E">
        <w:rPr>
          <w:rFonts w:ascii="Times New Roman" w:hAnsi="Times New Roman" w:cs="Times New Roman"/>
          <w:sz w:val="24"/>
          <w:szCs w:val="24"/>
        </w:rPr>
        <w:t xml:space="preserve">, the government realized an immediate reduction in the interest cost of its debt because the interest rate on these indexed bonds was usually 6 to 8 percentage points below the rate on </w:t>
      </w:r>
      <w:proofErr w:type="spellStart"/>
      <w:r w:rsidRPr="0072110E">
        <w:rPr>
          <w:rFonts w:ascii="Times New Roman" w:hAnsi="Times New Roman" w:cs="Times New Roman"/>
          <w:sz w:val="24"/>
          <w:szCs w:val="24"/>
        </w:rPr>
        <w:t>cetes</w:t>
      </w:r>
      <w:proofErr w:type="spellEnd"/>
    </w:p>
    <w:p w:rsidR="00F84BA6" w:rsidRPr="0072110E" w:rsidRDefault="00F84BA6" w:rsidP="00F84BA6">
      <w:pPr>
        <w:pStyle w:val="ListParagraph"/>
        <w:numPr>
          <w:ilvl w:val="0"/>
          <w:numId w:val="36"/>
        </w:numPr>
        <w:autoSpaceDE w:val="0"/>
        <w:autoSpaceDN w:val="0"/>
        <w:adjustRightInd w:val="0"/>
        <w:spacing w:after="0"/>
        <w:jc w:val="both"/>
        <w:rPr>
          <w:rFonts w:ascii="Times New Roman" w:hAnsi="Times New Roman" w:cs="Times New Roman"/>
          <w:sz w:val="24"/>
          <w:szCs w:val="24"/>
        </w:rPr>
      </w:pPr>
      <w:r w:rsidRPr="0072110E">
        <w:rPr>
          <w:rFonts w:ascii="Times New Roman" w:hAnsi="Times New Roman" w:cs="Times New Roman"/>
          <w:sz w:val="24"/>
          <w:szCs w:val="24"/>
        </w:rPr>
        <w:t xml:space="preserve">However, switching to </w:t>
      </w:r>
      <w:proofErr w:type="spellStart"/>
      <w:r w:rsidRPr="0072110E">
        <w:rPr>
          <w:rFonts w:ascii="Times New Roman" w:hAnsi="Times New Roman" w:cs="Times New Roman"/>
          <w:sz w:val="24"/>
          <w:szCs w:val="24"/>
        </w:rPr>
        <w:t>tesobonos</w:t>
      </w:r>
      <w:proofErr w:type="spellEnd"/>
      <w:r w:rsidRPr="0072110E">
        <w:rPr>
          <w:rFonts w:ascii="Times New Roman" w:hAnsi="Times New Roman" w:cs="Times New Roman"/>
          <w:sz w:val="24"/>
          <w:szCs w:val="24"/>
        </w:rPr>
        <w:t xml:space="preserve"> introduced a risk that if the government eventually chose to devalue, it would not benefit from a reduction in the real value of its dollar-indexed debt, as it would in the case of peso debt</w:t>
      </w:r>
    </w:p>
    <w:p w:rsidR="00F84BA6" w:rsidRDefault="00F84BA6" w:rsidP="00F84BA6">
      <w:pPr>
        <w:pStyle w:val="ListParagraph"/>
        <w:numPr>
          <w:ilvl w:val="0"/>
          <w:numId w:val="36"/>
        </w:numPr>
        <w:autoSpaceDE w:val="0"/>
        <w:autoSpaceDN w:val="0"/>
        <w:adjustRightInd w:val="0"/>
        <w:spacing w:after="0"/>
        <w:jc w:val="both"/>
        <w:rPr>
          <w:rFonts w:ascii="Times New Roman" w:hAnsi="Times New Roman" w:cs="Times New Roman"/>
          <w:sz w:val="24"/>
          <w:szCs w:val="24"/>
        </w:rPr>
      </w:pPr>
      <w:r w:rsidRPr="0072110E">
        <w:rPr>
          <w:rFonts w:ascii="Times New Roman" w:hAnsi="Times New Roman" w:cs="Times New Roman"/>
          <w:sz w:val="24"/>
          <w:szCs w:val="24"/>
        </w:rPr>
        <w:t xml:space="preserve">Many economists believe they did this since there were many looming </w:t>
      </w:r>
      <w:r w:rsidR="002D090B" w:rsidRPr="0072110E">
        <w:rPr>
          <w:rFonts w:ascii="Times New Roman" w:hAnsi="Times New Roman" w:cs="Times New Roman"/>
          <w:sz w:val="24"/>
          <w:szCs w:val="24"/>
        </w:rPr>
        <w:t>rumors</w:t>
      </w:r>
      <w:r w:rsidRPr="0072110E">
        <w:rPr>
          <w:rFonts w:ascii="Times New Roman" w:hAnsi="Times New Roman" w:cs="Times New Roman"/>
          <w:sz w:val="24"/>
          <w:szCs w:val="24"/>
        </w:rPr>
        <w:t xml:space="preserve"> of devaluation and this would enhance the credibility of maintaining the exchange rate bands. </w:t>
      </w:r>
    </w:p>
    <w:p w:rsidR="00F84BA6" w:rsidRPr="0072110E" w:rsidRDefault="00F84BA6" w:rsidP="00F84BA6">
      <w:pPr>
        <w:pStyle w:val="ListParagraph"/>
        <w:autoSpaceDE w:val="0"/>
        <w:autoSpaceDN w:val="0"/>
        <w:adjustRightInd w:val="0"/>
        <w:spacing w:after="0"/>
        <w:ind w:left="1440"/>
        <w:jc w:val="both"/>
        <w:rPr>
          <w:rFonts w:ascii="Times New Roman" w:hAnsi="Times New Roman" w:cs="Times New Roman"/>
          <w:sz w:val="24"/>
          <w:szCs w:val="24"/>
        </w:rPr>
      </w:pPr>
    </w:p>
    <w:p w:rsidR="00F84BA6" w:rsidRDefault="00F84BA6" w:rsidP="00F84BA6">
      <w:pPr>
        <w:pStyle w:val="ListParagraph"/>
        <w:autoSpaceDE w:val="0"/>
        <w:autoSpaceDN w:val="0"/>
        <w:adjustRightInd w:val="0"/>
        <w:spacing w:after="0"/>
        <w:ind w:left="1080"/>
        <w:jc w:val="both"/>
        <w:rPr>
          <w:rFonts w:ascii="Times New Roman" w:hAnsi="Times New Roman" w:cs="Times New Roman"/>
          <w:sz w:val="24"/>
          <w:szCs w:val="24"/>
        </w:rPr>
      </w:pPr>
    </w:p>
    <w:p w:rsidR="004A2254" w:rsidRPr="00F84BA6" w:rsidRDefault="00F84BA6" w:rsidP="00F84BA6">
      <w:pPr>
        <w:pStyle w:val="ListParagraph"/>
        <w:numPr>
          <w:ilvl w:val="0"/>
          <w:numId w:val="32"/>
        </w:numPr>
        <w:autoSpaceDE w:val="0"/>
        <w:autoSpaceDN w:val="0"/>
        <w:adjustRightInd w:val="0"/>
        <w:spacing w:after="0"/>
        <w:jc w:val="both"/>
        <w:rPr>
          <w:rFonts w:ascii="Times New Roman" w:hAnsi="Times New Roman" w:cs="Times New Roman"/>
          <w:b/>
          <w:sz w:val="28"/>
          <w:szCs w:val="28"/>
        </w:rPr>
      </w:pPr>
      <w:r>
        <w:rPr>
          <w:rFonts w:ascii="Times New Roman" w:eastAsia="Arial Unicode MS" w:hAnsi="Times New Roman" w:cs="Times New Roman"/>
          <w:b/>
          <w:color w:val="000000" w:themeColor="text1"/>
          <w:sz w:val="28"/>
          <w:szCs w:val="28"/>
          <w:lang w:val="en-IN"/>
        </w:rPr>
        <w:t>Dealing with the C</w:t>
      </w:r>
      <w:r w:rsidR="004A2254" w:rsidRPr="00F84BA6">
        <w:rPr>
          <w:rFonts w:ascii="Times New Roman" w:eastAsia="Arial Unicode MS" w:hAnsi="Times New Roman" w:cs="Times New Roman"/>
          <w:b/>
          <w:color w:val="000000" w:themeColor="text1"/>
          <w:sz w:val="28"/>
          <w:szCs w:val="28"/>
          <w:lang w:val="en-IN"/>
        </w:rPr>
        <w:t>risis</w:t>
      </w:r>
    </w:p>
    <w:p w:rsidR="00F84BA6" w:rsidRPr="00F84BA6" w:rsidRDefault="00F84BA6" w:rsidP="00F84BA6">
      <w:pPr>
        <w:pStyle w:val="ListParagraph"/>
        <w:ind w:left="480"/>
        <w:rPr>
          <w:lang w:val="en-IN"/>
        </w:rPr>
      </w:pPr>
    </w:p>
    <w:p w:rsidR="004A2254" w:rsidRPr="0072110E" w:rsidRDefault="004A2254" w:rsidP="00F84BA6">
      <w:pPr>
        <w:ind w:left="720"/>
        <w:jc w:val="both"/>
        <w:rPr>
          <w:rFonts w:ascii="Times New Roman" w:hAnsi="Times New Roman" w:cs="Times New Roman"/>
          <w:sz w:val="24"/>
          <w:szCs w:val="24"/>
        </w:rPr>
      </w:pPr>
      <w:r w:rsidRPr="0072110E">
        <w:rPr>
          <w:rFonts w:ascii="Times New Roman" w:hAnsi="Times New Roman" w:cs="Times New Roman"/>
          <w:sz w:val="24"/>
          <w:szCs w:val="24"/>
        </w:rPr>
        <w:t>When Zedillo came in office on 1 December</w:t>
      </w:r>
      <w:r w:rsidR="00F84BA6" w:rsidRPr="0072110E">
        <w:rPr>
          <w:rFonts w:ascii="Times New Roman" w:hAnsi="Times New Roman" w:cs="Times New Roman"/>
          <w:sz w:val="24"/>
          <w:szCs w:val="24"/>
        </w:rPr>
        <w:t>, 1994</w:t>
      </w:r>
      <w:r w:rsidRPr="0072110E">
        <w:rPr>
          <w:rFonts w:ascii="Times New Roman" w:hAnsi="Times New Roman" w:cs="Times New Roman"/>
          <w:sz w:val="24"/>
          <w:szCs w:val="24"/>
        </w:rPr>
        <w:t xml:space="preserve">, Mexico was already on the verge of an impending crisis. With only $12.5bn in reserves and a debt structure flooded with short term securities. The current account deficit was over $20 bn. for the third year in a row, and the exchange rate had also risen to the top of its target band, leaving no room for further depreciation. At this time the Mexican economy seemed to be at a crossroads of options, with four options (Joseph A. Whitt, </w:t>
      </w:r>
      <w:proofErr w:type="spellStart"/>
      <w:r w:rsidRPr="0072110E">
        <w:rPr>
          <w:rFonts w:ascii="Times New Roman" w:hAnsi="Times New Roman" w:cs="Times New Roman"/>
          <w:sz w:val="24"/>
          <w:szCs w:val="24"/>
        </w:rPr>
        <w:t>Jr</w:t>
      </w:r>
      <w:proofErr w:type="spellEnd"/>
      <w:r w:rsidRPr="0072110E">
        <w:rPr>
          <w:rFonts w:ascii="Times New Roman" w:hAnsi="Times New Roman" w:cs="Times New Roman"/>
          <w:sz w:val="24"/>
          <w:szCs w:val="24"/>
        </w:rPr>
        <w:t>) none particularly attractive:</w:t>
      </w:r>
    </w:p>
    <w:p w:rsidR="004A2254" w:rsidRPr="0072110E" w:rsidRDefault="004A2254" w:rsidP="004A2254">
      <w:pPr>
        <w:numPr>
          <w:ilvl w:val="0"/>
          <w:numId w:val="27"/>
        </w:numPr>
        <w:jc w:val="both"/>
        <w:rPr>
          <w:rFonts w:ascii="Times New Roman" w:hAnsi="Times New Roman" w:cs="Times New Roman"/>
          <w:sz w:val="24"/>
          <w:szCs w:val="24"/>
        </w:rPr>
      </w:pPr>
      <w:r w:rsidRPr="0072110E">
        <w:rPr>
          <w:rFonts w:ascii="Times New Roman" w:hAnsi="Times New Roman" w:cs="Times New Roman"/>
          <w:sz w:val="24"/>
          <w:szCs w:val="24"/>
        </w:rPr>
        <w:t xml:space="preserve">One way would be to tighten the monetary policy by raising interest rates, and ending the </w:t>
      </w:r>
      <w:proofErr w:type="spellStart"/>
      <w:r w:rsidRPr="0072110E">
        <w:rPr>
          <w:rFonts w:ascii="Times New Roman" w:hAnsi="Times New Roman" w:cs="Times New Roman"/>
          <w:sz w:val="24"/>
          <w:szCs w:val="24"/>
        </w:rPr>
        <w:t>sterilisation</w:t>
      </w:r>
      <w:proofErr w:type="spellEnd"/>
      <w:r w:rsidRPr="0072110E">
        <w:rPr>
          <w:rFonts w:ascii="Times New Roman" w:hAnsi="Times New Roman" w:cs="Times New Roman"/>
          <w:sz w:val="24"/>
          <w:szCs w:val="24"/>
        </w:rPr>
        <w:t xml:space="preserve"> drive, this would help in reinforcing the peso. Though </w:t>
      </w:r>
      <w:proofErr w:type="spellStart"/>
      <w:r w:rsidRPr="0072110E">
        <w:rPr>
          <w:rFonts w:ascii="Times New Roman" w:hAnsi="Times New Roman" w:cs="Times New Roman"/>
          <w:sz w:val="24"/>
          <w:szCs w:val="24"/>
        </w:rPr>
        <w:t>Barro</w:t>
      </w:r>
      <w:proofErr w:type="spellEnd"/>
      <w:r w:rsidRPr="0072110E">
        <w:rPr>
          <w:rFonts w:ascii="Times New Roman" w:hAnsi="Times New Roman" w:cs="Times New Roman"/>
          <w:sz w:val="24"/>
          <w:szCs w:val="24"/>
        </w:rPr>
        <w:t xml:space="preserve">(1995) argues that this would have helped in avoiding a December devaluation and </w:t>
      </w:r>
      <w:r w:rsidRPr="0072110E">
        <w:rPr>
          <w:rFonts w:ascii="Times New Roman" w:hAnsi="Times New Roman" w:cs="Times New Roman"/>
          <w:sz w:val="24"/>
          <w:szCs w:val="24"/>
        </w:rPr>
        <w:lastRenderedPageBreak/>
        <w:t>eventually a</w:t>
      </w:r>
      <w:r w:rsidR="00321091">
        <w:rPr>
          <w:rFonts w:ascii="Times New Roman" w:hAnsi="Times New Roman" w:cs="Times New Roman"/>
          <w:sz w:val="24"/>
          <w:szCs w:val="24"/>
        </w:rPr>
        <w:t xml:space="preserve">voiding the crisis altogether, </w:t>
      </w:r>
      <w:r w:rsidR="00321091" w:rsidRPr="0072110E">
        <w:rPr>
          <w:rFonts w:ascii="Times New Roman" w:hAnsi="Times New Roman" w:cs="Times New Roman"/>
          <w:sz w:val="24"/>
          <w:szCs w:val="24"/>
        </w:rPr>
        <w:t>there</w:t>
      </w:r>
      <w:r w:rsidRPr="0072110E">
        <w:rPr>
          <w:rFonts w:ascii="Times New Roman" w:hAnsi="Times New Roman" w:cs="Times New Roman"/>
          <w:sz w:val="24"/>
          <w:szCs w:val="24"/>
        </w:rPr>
        <w:t xml:space="preserve"> is also a contrary view that a slow Mexican economy with an overvalued Peso and increasing interest rates would have saw right through the weak banking system in Mexico (</w:t>
      </w:r>
      <w:proofErr w:type="spellStart"/>
      <w:r w:rsidRPr="0072110E">
        <w:rPr>
          <w:rFonts w:ascii="Times New Roman" w:hAnsi="Times New Roman" w:cs="Times New Roman"/>
          <w:sz w:val="24"/>
          <w:szCs w:val="24"/>
        </w:rPr>
        <w:t>Dornbusch</w:t>
      </w:r>
      <w:proofErr w:type="spellEnd"/>
      <w:r w:rsidRPr="0072110E">
        <w:rPr>
          <w:rFonts w:ascii="Times New Roman" w:hAnsi="Times New Roman" w:cs="Times New Roman"/>
          <w:sz w:val="24"/>
          <w:szCs w:val="24"/>
        </w:rPr>
        <w:t xml:space="preserve"> and Werner, 1995).</w:t>
      </w:r>
    </w:p>
    <w:p w:rsidR="004A2254" w:rsidRPr="00321091" w:rsidRDefault="004A2254" w:rsidP="004A2254">
      <w:pPr>
        <w:numPr>
          <w:ilvl w:val="0"/>
          <w:numId w:val="27"/>
        </w:numPr>
        <w:jc w:val="both"/>
        <w:rPr>
          <w:rFonts w:ascii="Times New Roman" w:hAnsi="Times New Roman" w:cs="Times New Roman"/>
          <w:sz w:val="24"/>
          <w:szCs w:val="24"/>
        </w:rPr>
      </w:pPr>
      <w:r w:rsidRPr="00321091">
        <w:rPr>
          <w:rFonts w:ascii="Times New Roman" w:hAnsi="Times New Roman" w:cs="Times New Roman"/>
          <w:sz w:val="24"/>
          <w:szCs w:val="24"/>
        </w:rPr>
        <w:t xml:space="preserve">Completely shifting to a floating Peso, this would have also eliminated the need to have </w:t>
      </w:r>
      <w:proofErr w:type="spellStart"/>
      <w:r w:rsidRPr="00321091">
        <w:rPr>
          <w:rFonts w:ascii="Times New Roman" w:hAnsi="Times New Roman" w:cs="Times New Roman"/>
          <w:sz w:val="24"/>
          <w:szCs w:val="24"/>
        </w:rPr>
        <w:t>forex</w:t>
      </w:r>
      <w:proofErr w:type="spellEnd"/>
      <w:r w:rsidRPr="00321091">
        <w:rPr>
          <w:rFonts w:ascii="Times New Roman" w:hAnsi="Times New Roman" w:cs="Times New Roman"/>
          <w:sz w:val="24"/>
          <w:szCs w:val="24"/>
        </w:rPr>
        <w:t xml:space="preserve"> reserves altogether. But as the Peso was currently overvalued, such a move would lead to peso depreciating considerably that might have resulted in an inflationary spiral. </w:t>
      </w:r>
    </w:p>
    <w:p w:rsidR="004A2254" w:rsidRPr="00321091" w:rsidRDefault="004A2254" w:rsidP="004A2254">
      <w:pPr>
        <w:numPr>
          <w:ilvl w:val="0"/>
          <w:numId w:val="27"/>
        </w:numPr>
        <w:jc w:val="both"/>
        <w:rPr>
          <w:rFonts w:ascii="Times New Roman" w:hAnsi="Times New Roman" w:cs="Times New Roman"/>
          <w:sz w:val="24"/>
          <w:szCs w:val="24"/>
        </w:rPr>
      </w:pPr>
      <w:r w:rsidRPr="00321091">
        <w:rPr>
          <w:rFonts w:ascii="Times New Roman" w:hAnsi="Times New Roman" w:cs="Times New Roman"/>
          <w:sz w:val="24"/>
          <w:szCs w:val="24"/>
        </w:rPr>
        <w:t>Devalue the Peso. Though the new peg might help to retain public confidence, some feared that as the Govt. anyways had fewer reserves a new peg might make it more vulnerable to a speculator attack.</w:t>
      </w:r>
    </w:p>
    <w:p w:rsidR="004A2254" w:rsidRPr="00B46AA4" w:rsidRDefault="004A2254" w:rsidP="004A2254">
      <w:pPr>
        <w:numPr>
          <w:ilvl w:val="0"/>
          <w:numId w:val="27"/>
        </w:numPr>
        <w:jc w:val="both"/>
        <w:rPr>
          <w:rFonts w:ascii="Times New Roman" w:hAnsi="Times New Roman" w:cs="Times New Roman"/>
          <w:sz w:val="24"/>
          <w:szCs w:val="24"/>
        </w:rPr>
      </w:pPr>
      <w:r w:rsidRPr="00321091">
        <w:rPr>
          <w:rFonts w:ascii="Times New Roman" w:hAnsi="Times New Roman" w:cs="Times New Roman"/>
          <w:sz w:val="24"/>
          <w:szCs w:val="24"/>
        </w:rPr>
        <w:t xml:space="preserve">Another involved devaluing the currency using a Currency Board. A currency board is required to convert domestic money into international reserves at a fixed rate on demand. Here to fix the exchange rate, the monetary base must be backed fully by international reserves. </w:t>
      </w:r>
      <w:r w:rsidRPr="00B46AA4">
        <w:rPr>
          <w:rFonts w:ascii="Times New Roman" w:hAnsi="Times New Roman" w:cs="Times New Roman"/>
          <w:sz w:val="24"/>
          <w:szCs w:val="24"/>
        </w:rPr>
        <w:t>But a typical limitation was that though it constrained the monetary authority it did not prevent other entities like private banks and authorities from getting into an illiquid position.</w:t>
      </w:r>
    </w:p>
    <w:p w:rsidR="004A2254" w:rsidRDefault="00FA37E5" w:rsidP="00321091">
      <w:pPr>
        <w:pStyle w:val="Heading2"/>
        <w:numPr>
          <w:ilvl w:val="0"/>
          <w:numId w:val="32"/>
        </w:numPr>
        <w:jc w:val="both"/>
        <w:rPr>
          <w:rFonts w:ascii="Times New Roman" w:eastAsia="Arial Unicode MS" w:hAnsi="Times New Roman" w:cs="Times New Roman"/>
          <w:color w:val="000000" w:themeColor="text1"/>
          <w:sz w:val="28"/>
          <w:szCs w:val="28"/>
          <w:lang w:val="en-IN"/>
        </w:rPr>
      </w:pPr>
      <w:r w:rsidRPr="00321091">
        <w:rPr>
          <w:rFonts w:ascii="Times New Roman" w:eastAsia="Arial Unicode MS" w:hAnsi="Times New Roman" w:cs="Times New Roman"/>
          <w:color w:val="000000" w:themeColor="text1"/>
          <w:sz w:val="28"/>
          <w:szCs w:val="28"/>
          <w:lang w:val="en-IN"/>
        </w:rPr>
        <w:t>The Financial Crisis</w:t>
      </w:r>
    </w:p>
    <w:p w:rsidR="00321091" w:rsidRPr="00321091" w:rsidRDefault="00321091" w:rsidP="00321091">
      <w:pPr>
        <w:pStyle w:val="ListParagraph"/>
        <w:ind w:left="480"/>
        <w:rPr>
          <w:lang w:val="en-IN"/>
        </w:rPr>
      </w:pPr>
    </w:p>
    <w:p w:rsidR="004A2254" w:rsidRPr="00321091" w:rsidRDefault="004A2254" w:rsidP="004A2254">
      <w:pPr>
        <w:pStyle w:val="ListParagraph"/>
        <w:numPr>
          <w:ilvl w:val="0"/>
          <w:numId w:val="7"/>
        </w:numPr>
        <w:autoSpaceDE w:val="0"/>
        <w:autoSpaceDN w:val="0"/>
        <w:adjustRightInd w:val="0"/>
        <w:spacing w:after="0"/>
        <w:jc w:val="both"/>
        <w:rPr>
          <w:rFonts w:ascii="Times New Roman" w:hAnsi="Times New Roman" w:cs="Times New Roman"/>
          <w:sz w:val="24"/>
          <w:szCs w:val="24"/>
        </w:rPr>
      </w:pPr>
      <w:r w:rsidRPr="00321091">
        <w:rPr>
          <w:rFonts w:ascii="Times New Roman" w:hAnsi="Times New Roman" w:cs="Times New Roman"/>
          <w:sz w:val="24"/>
          <w:szCs w:val="24"/>
        </w:rPr>
        <w:t xml:space="preserve">The </w:t>
      </w:r>
      <w:proofErr w:type="spellStart"/>
      <w:r w:rsidRPr="00321091">
        <w:rPr>
          <w:rFonts w:ascii="Times New Roman" w:hAnsi="Times New Roman" w:cs="Times New Roman"/>
          <w:sz w:val="24"/>
          <w:szCs w:val="24"/>
        </w:rPr>
        <w:t>Colosio</w:t>
      </w:r>
      <w:proofErr w:type="spellEnd"/>
      <w:r w:rsidRPr="00321091">
        <w:rPr>
          <w:rFonts w:ascii="Times New Roman" w:hAnsi="Times New Roman" w:cs="Times New Roman"/>
          <w:sz w:val="24"/>
          <w:szCs w:val="24"/>
        </w:rPr>
        <w:t xml:space="preserve"> assassination brought in a long period of uncertainty along with falling reserves.  This somewhat stabilized in April after Ernesto Zedillo settled in.</w:t>
      </w:r>
    </w:p>
    <w:p w:rsidR="004A2254" w:rsidRPr="00321091" w:rsidRDefault="004A2254" w:rsidP="004A2254">
      <w:pPr>
        <w:pStyle w:val="ListParagraph"/>
        <w:numPr>
          <w:ilvl w:val="0"/>
          <w:numId w:val="7"/>
        </w:numPr>
        <w:autoSpaceDE w:val="0"/>
        <w:autoSpaceDN w:val="0"/>
        <w:adjustRightInd w:val="0"/>
        <w:spacing w:after="0"/>
        <w:jc w:val="both"/>
        <w:rPr>
          <w:rFonts w:ascii="Times New Roman" w:hAnsi="Times New Roman" w:cs="Times New Roman"/>
          <w:sz w:val="24"/>
          <w:szCs w:val="24"/>
        </w:rPr>
      </w:pPr>
      <w:r w:rsidRPr="00321091">
        <w:rPr>
          <w:rFonts w:ascii="Times New Roman" w:hAnsi="Times New Roman" w:cs="Times New Roman"/>
          <w:sz w:val="24"/>
          <w:szCs w:val="24"/>
        </w:rPr>
        <w:t>The real challenge came up when the interest rates in US began to increase, in February</w:t>
      </w:r>
      <w:r w:rsidR="00321091">
        <w:rPr>
          <w:rFonts w:ascii="Times New Roman" w:hAnsi="Times New Roman" w:cs="Times New Roman"/>
          <w:sz w:val="24"/>
          <w:szCs w:val="24"/>
        </w:rPr>
        <w:t xml:space="preserve"> 1994</w:t>
      </w:r>
      <w:r w:rsidRPr="00321091">
        <w:rPr>
          <w:rFonts w:ascii="Times New Roman" w:hAnsi="Times New Roman" w:cs="Times New Roman"/>
          <w:sz w:val="24"/>
          <w:szCs w:val="24"/>
        </w:rPr>
        <w:t xml:space="preserve"> the Fed decided to hike up interest rates. Several additional increases followed for both short term and long term interest rates while Mexico did not increase their own because elections were slated that year. This made a lot of capital to flow out of Mexico.</w:t>
      </w:r>
    </w:p>
    <w:p w:rsidR="004A2254" w:rsidRPr="00321091" w:rsidRDefault="004A2254" w:rsidP="004A2254">
      <w:pPr>
        <w:pStyle w:val="ListParagraph"/>
        <w:numPr>
          <w:ilvl w:val="0"/>
          <w:numId w:val="7"/>
        </w:numPr>
        <w:jc w:val="both"/>
        <w:rPr>
          <w:rFonts w:ascii="Times New Roman" w:hAnsi="Times New Roman" w:cs="Times New Roman"/>
          <w:sz w:val="24"/>
          <w:szCs w:val="24"/>
        </w:rPr>
      </w:pPr>
      <w:r w:rsidRPr="00321091">
        <w:rPr>
          <w:rFonts w:ascii="Times New Roman" w:hAnsi="Times New Roman" w:cs="Times New Roman"/>
          <w:sz w:val="24"/>
          <w:szCs w:val="24"/>
        </w:rPr>
        <w:t xml:space="preserve">To safeguard the economy against the fleeing </w:t>
      </w:r>
      <w:proofErr w:type="spellStart"/>
      <w:r w:rsidRPr="00321091">
        <w:rPr>
          <w:rFonts w:ascii="Times New Roman" w:hAnsi="Times New Roman" w:cs="Times New Roman"/>
          <w:sz w:val="24"/>
          <w:szCs w:val="24"/>
        </w:rPr>
        <w:t>forex</w:t>
      </w:r>
      <w:proofErr w:type="spellEnd"/>
      <w:r w:rsidRPr="00321091">
        <w:rPr>
          <w:rFonts w:ascii="Times New Roman" w:hAnsi="Times New Roman" w:cs="Times New Roman"/>
          <w:sz w:val="24"/>
          <w:szCs w:val="24"/>
        </w:rPr>
        <w:t xml:space="preserve"> reserves, the central bank of Mexico, purchased private sector securities at an interest rate lower than those demanded by the foreign investors. This attempt to sterilize the fall in international reserves proved to be incompatible with defense of the exchange rate peg. Thus, the monetary base went up and also ended pushing up the interest rates.</w:t>
      </w:r>
    </w:p>
    <w:p w:rsidR="004A2254" w:rsidRPr="00321091" w:rsidRDefault="004A2254" w:rsidP="004A2254">
      <w:pPr>
        <w:pStyle w:val="ListParagraph"/>
        <w:numPr>
          <w:ilvl w:val="0"/>
          <w:numId w:val="7"/>
        </w:numPr>
        <w:autoSpaceDE w:val="0"/>
        <w:autoSpaceDN w:val="0"/>
        <w:adjustRightInd w:val="0"/>
        <w:spacing w:after="0"/>
        <w:jc w:val="both"/>
        <w:rPr>
          <w:rFonts w:ascii="Times New Roman" w:hAnsi="Times New Roman" w:cs="Times New Roman"/>
          <w:sz w:val="24"/>
          <w:szCs w:val="24"/>
        </w:rPr>
      </w:pPr>
      <w:r w:rsidRPr="00321091">
        <w:rPr>
          <w:rFonts w:ascii="Times New Roman" w:hAnsi="Times New Roman" w:cs="Times New Roman"/>
          <w:sz w:val="24"/>
          <w:szCs w:val="24"/>
        </w:rPr>
        <w:t xml:space="preserve">However, Mexico had by now developed large debt because of its policies and majorly in the form of dollar-indexed </w:t>
      </w:r>
      <w:proofErr w:type="spellStart"/>
      <w:r w:rsidRPr="00321091">
        <w:rPr>
          <w:rFonts w:ascii="Times New Roman" w:hAnsi="Times New Roman" w:cs="Times New Roman"/>
          <w:sz w:val="24"/>
          <w:szCs w:val="24"/>
        </w:rPr>
        <w:t>tesobonos</w:t>
      </w:r>
      <w:proofErr w:type="spellEnd"/>
      <w:r w:rsidRPr="00321091">
        <w:rPr>
          <w:rFonts w:ascii="Times New Roman" w:hAnsi="Times New Roman" w:cs="Times New Roman"/>
          <w:sz w:val="24"/>
          <w:szCs w:val="24"/>
        </w:rPr>
        <w:t>. Since, they were dollar-</w:t>
      </w:r>
      <w:r w:rsidR="00321091" w:rsidRPr="00321091">
        <w:rPr>
          <w:rFonts w:ascii="Times New Roman" w:hAnsi="Times New Roman" w:cs="Times New Roman"/>
          <w:sz w:val="24"/>
          <w:szCs w:val="24"/>
        </w:rPr>
        <w:t>indexed;</w:t>
      </w:r>
      <w:r w:rsidRPr="00321091">
        <w:rPr>
          <w:rFonts w:ascii="Times New Roman" w:hAnsi="Times New Roman" w:cs="Times New Roman"/>
          <w:sz w:val="24"/>
          <w:szCs w:val="24"/>
        </w:rPr>
        <w:t xml:space="preserve"> devaluation would not have helped Mexico reduce its debt. </w:t>
      </w:r>
    </w:p>
    <w:p w:rsidR="004A2254" w:rsidRPr="00321091" w:rsidRDefault="00321091" w:rsidP="004A2254">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On</w:t>
      </w:r>
      <w:r w:rsidR="004A2254" w:rsidRPr="00321091">
        <w:rPr>
          <w:rFonts w:ascii="Times New Roman" w:hAnsi="Times New Roman" w:cs="Times New Roman"/>
          <w:sz w:val="24"/>
          <w:szCs w:val="24"/>
        </w:rPr>
        <w:t xml:space="preserve"> December 20, the devaluation was </w:t>
      </w:r>
      <w:proofErr w:type="gramStart"/>
      <w:r w:rsidR="004A2254" w:rsidRPr="00321091">
        <w:rPr>
          <w:rFonts w:ascii="Times New Roman" w:hAnsi="Times New Roman" w:cs="Times New Roman"/>
          <w:sz w:val="24"/>
          <w:szCs w:val="24"/>
        </w:rPr>
        <w:t>announced,</w:t>
      </w:r>
      <w:proofErr w:type="gramEnd"/>
      <w:r w:rsidR="004A2254" w:rsidRPr="00321091">
        <w:rPr>
          <w:rFonts w:ascii="Times New Roman" w:hAnsi="Times New Roman" w:cs="Times New Roman"/>
          <w:sz w:val="24"/>
          <w:szCs w:val="24"/>
        </w:rPr>
        <w:t xml:space="preserve"> it increased the ceiling of the band leaving the floor unchanged. It also subsequently announced that it would continue to do the same i.e. raising the ceiling of the band at the rate of 4.5% per year. However, this did not cause any panic in the market and the sale of </w:t>
      </w:r>
      <w:proofErr w:type="spellStart"/>
      <w:r w:rsidR="004A2254" w:rsidRPr="00321091">
        <w:rPr>
          <w:rFonts w:ascii="Times New Roman" w:hAnsi="Times New Roman" w:cs="Times New Roman"/>
          <w:sz w:val="24"/>
          <w:szCs w:val="24"/>
        </w:rPr>
        <w:t>tesobonos</w:t>
      </w:r>
      <w:proofErr w:type="spellEnd"/>
      <w:r w:rsidR="004A2254" w:rsidRPr="00321091">
        <w:rPr>
          <w:rFonts w:ascii="Times New Roman" w:hAnsi="Times New Roman" w:cs="Times New Roman"/>
          <w:sz w:val="24"/>
          <w:szCs w:val="24"/>
        </w:rPr>
        <w:t xml:space="preserve"> went off smoothly that day.</w:t>
      </w:r>
    </w:p>
    <w:p w:rsidR="004A2254" w:rsidRPr="00321091" w:rsidRDefault="00321091" w:rsidP="004A2254">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On </w:t>
      </w:r>
      <w:r w:rsidR="004A2254" w:rsidRPr="00321091">
        <w:rPr>
          <w:rFonts w:ascii="Times New Roman" w:hAnsi="Times New Roman" w:cs="Times New Roman"/>
          <w:sz w:val="24"/>
          <w:szCs w:val="24"/>
        </w:rPr>
        <w:t xml:space="preserve">December 21, the regular weekly auction of </w:t>
      </w:r>
      <w:proofErr w:type="spellStart"/>
      <w:r w:rsidR="004A2254" w:rsidRPr="00321091">
        <w:rPr>
          <w:rFonts w:ascii="Times New Roman" w:hAnsi="Times New Roman" w:cs="Times New Roman"/>
          <w:sz w:val="24"/>
          <w:szCs w:val="24"/>
        </w:rPr>
        <w:t>cetes</w:t>
      </w:r>
      <w:proofErr w:type="spellEnd"/>
      <w:r w:rsidR="004A2254" w:rsidRPr="00321091">
        <w:rPr>
          <w:rFonts w:ascii="Times New Roman" w:hAnsi="Times New Roman" w:cs="Times New Roman"/>
          <w:sz w:val="24"/>
          <w:szCs w:val="24"/>
        </w:rPr>
        <w:t xml:space="preserve"> also went well. However, the loss of governmental credibility led nervous investors to shift funds out of Mexico, </w:t>
      </w:r>
      <w:r w:rsidR="004A2254" w:rsidRPr="00321091">
        <w:rPr>
          <w:rFonts w:ascii="Times New Roman" w:hAnsi="Times New Roman" w:cs="Times New Roman"/>
          <w:sz w:val="24"/>
          <w:szCs w:val="24"/>
        </w:rPr>
        <w:lastRenderedPageBreak/>
        <w:t xml:space="preserve">resulting in a loss of $4.5 billion in central bank reserves, the largest single-day decline of the year. </w:t>
      </w:r>
    </w:p>
    <w:p w:rsidR="004A2254" w:rsidRPr="00321091" w:rsidRDefault="004A2254" w:rsidP="004A2254">
      <w:pPr>
        <w:pStyle w:val="ListParagraph"/>
        <w:numPr>
          <w:ilvl w:val="0"/>
          <w:numId w:val="7"/>
        </w:numPr>
        <w:jc w:val="both"/>
        <w:rPr>
          <w:rFonts w:ascii="Times New Roman" w:hAnsi="Times New Roman" w:cs="Times New Roman"/>
          <w:sz w:val="24"/>
          <w:szCs w:val="24"/>
        </w:rPr>
      </w:pPr>
      <w:r w:rsidRPr="00321091">
        <w:rPr>
          <w:rFonts w:ascii="Times New Roman" w:hAnsi="Times New Roman" w:cs="Times New Roman"/>
          <w:sz w:val="24"/>
          <w:szCs w:val="24"/>
        </w:rPr>
        <w:t>On the morning of December 22, with reserves now reduced to less than $6 billion, the government announced that it was abandoning the exchange rate target band and allowing the peso to float. In addition, it announced that it had arranged a credit of $7 billion with the United States and Canada.</w:t>
      </w:r>
    </w:p>
    <w:p w:rsidR="004A2254" w:rsidRPr="00321091" w:rsidRDefault="004A2254" w:rsidP="004A2254">
      <w:pPr>
        <w:pStyle w:val="ListParagraph"/>
        <w:numPr>
          <w:ilvl w:val="0"/>
          <w:numId w:val="7"/>
        </w:numPr>
        <w:jc w:val="both"/>
        <w:rPr>
          <w:rFonts w:ascii="Times New Roman" w:hAnsi="Times New Roman" w:cs="Times New Roman"/>
          <w:sz w:val="24"/>
          <w:szCs w:val="24"/>
        </w:rPr>
      </w:pPr>
      <w:r w:rsidRPr="00321091">
        <w:rPr>
          <w:rFonts w:ascii="Times New Roman" w:hAnsi="Times New Roman" w:cs="Times New Roman"/>
          <w:sz w:val="24"/>
          <w:szCs w:val="24"/>
        </w:rPr>
        <w:t>With this announcement the financial turmoil began, interest rates increased, the peso fell sharply, and the government’s access to credit markets dropped sharply. Almost overnight, Mexico lost its reputation for maintaining a stable exchange rate and sound financial policies.</w:t>
      </w:r>
    </w:p>
    <w:p w:rsidR="004A2254" w:rsidRPr="00321091" w:rsidRDefault="004A2254" w:rsidP="004A2254">
      <w:pPr>
        <w:pStyle w:val="ListParagraph"/>
        <w:numPr>
          <w:ilvl w:val="0"/>
          <w:numId w:val="7"/>
        </w:numPr>
        <w:jc w:val="both"/>
        <w:rPr>
          <w:rFonts w:ascii="Times New Roman" w:hAnsi="Times New Roman" w:cs="Times New Roman"/>
          <w:sz w:val="24"/>
          <w:szCs w:val="24"/>
        </w:rPr>
      </w:pPr>
      <w:r w:rsidRPr="00321091">
        <w:rPr>
          <w:rFonts w:ascii="Times New Roman" w:hAnsi="Times New Roman" w:cs="Times New Roman"/>
          <w:sz w:val="24"/>
          <w:szCs w:val="24"/>
        </w:rPr>
        <w:t xml:space="preserve">What Mexico suffered was from a Speculative attack, a self-fulfilling debt crisis in which when it became well known that the Mexican Government might not be able to meet its debts there was widespread panic, people converted massive amounts of Pesos into Dollars and fled the markets thereby eating up the severely depleted reserves and putting the Mexican economy into crisis. </w:t>
      </w:r>
    </w:p>
    <w:p w:rsidR="004A2254" w:rsidRPr="002D2B74" w:rsidRDefault="004A2254" w:rsidP="004A2254">
      <w:pPr>
        <w:pStyle w:val="ListParagraph"/>
        <w:numPr>
          <w:ilvl w:val="0"/>
          <w:numId w:val="7"/>
        </w:numPr>
        <w:jc w:val="both"/>
        <w:rPr>
          <w:rFonts w:ascii="Times New Roman" w:hAnsi="Times New Roman" w:cs="Times New Roman"/>
          <w:sz w:val="24"/>
          <w:szCs w:val="24"/>
        </w:rPr>
      </w:pPr>
      <w:r w:rsidRPr="002D2B74">
        <w:rPr>
          <w:rFonts w:ascii="Times New Roman" w:hAnsi="Times New Roman" w:cs="Times New Roman"/>
          <w:sz w:val="24"/>
          <w:szCs w:val="24"/>
        </w:rPr>
        <w:t>The huge difference between the severe market reaction to the move to a floating peso and the relatively mild response to the initial devaluation makes many critics say that Mexico might have been better off increasing the target band’s rate of crawl and making an earlier decision to devalue while reserves were still relatively high</w:t>
      </w:r>
      <w:r>
        <w:rPr>
          <w:rFonts w:ascii="Times New Roman" w:hAnsi="Times New Roman" w:cs="Times New Roman"/>
          <w:sz w:val="24"/>
          <w:szCs w:val="24"/>
        </w:rPr>
        <w:t xml:space="preserve"> and it would have prevented the crisis that ensued.</w:t>
      </w:r>
      <w:r w:rsidRPr="002D2B74">
        <w:rPr>
          <w:rFonts w:ascii="Times New Roman" w:hAnsi="Times New Roman" w:cs="Times New Roman"/>
          <w:sz w:val="24"/>
          <w:szCs w:val="24"/>
        </w:rPr>
        <w:t xml:space="preserve"> </w:t>
      </w:r>
    </w:p>
    <w:p w:rsidR="004A2254" w:rsidRPr="00B46AA4" w:rsidRDefault="004A2254" w:rsidP="004A2254">
      <w:pPr>
        <w:jc w:val="both"/>
        <w:rPr>
          <w:rFonts w:ascii="Times New Roman" w:hAnsi="Times New Roman" w:cs="Times New Roman"/>
          <w:sz w:val="24"/>
          <w:szCs w:val="24"/>
        </w:rPr>
      </w:pPr>
      <w:r w:rsidRPr="002D2B74">
        <w:rPr>
          <w:rFonts w:ascii="Times New Roman" w:hAnsi="Times New Roman" w:cs="Times New Roman"/>
          <w:noProof/>
          <w:sz w:val="24"/>
          <w:szCs w:val="24"/>
        </w:rPr>
        <w:drawing>
          <wp:inline distT="0" distB="0" distL="0" distR="0">
            <wp:extent cx="4714875" cy="2571750"/>
            <wp:effectExtent l="19050" t="0" r="9525" b="0"/>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4714875" cy="2571750"/>
                    </a:xfrm>
                    <a:prstGeom prst="rect">
                      <a:avLst/>
                    </a:prstGeom>
                    <a:noFill/>
                    <a:ln w="9525">
                      <a:noFill/>
                      <a:miter lim="800000"/>
                      <a:headEnd/>
                      <a:tailEnd/>
                    </a:ln>
                  </pic:spPr>
                </pic:pic>
              </a:graphicData>
            </a:graphic>
          </wp:inline>
        </w:drawing>
      </w:r>
    </w:p>
    <w:p w:rsidR="004A2254" w:rsidRDefault="004A2254" w:rsidP="004A2254"/>
    <w:p w:rsidR="00AF3028" w:rsidRDefault="00321091" w:rsidP="004A2254">
      <w:pPr>
        <w:jc w:val="both"/>
        <w:rPr>
          <w:rFonts w:ascii="Times New Roman" w:hAnsi="Times New Roman" w:cs="Times New Roman"/>
          <w:b/>
          <w:sz w:val="28"/>
          <w:szCs w:val="28"/>
        </w:rPr>
      </w:pPr>
      <w:r>
        <w:rPr>
          <w:rFonts w:ascii="Times New Roman" w:hAnsi="Times New Roman" w:cs="Times New Roman"/>
          <w:b/>
          <w:sz w:val="28"/>
          <w:szCs w:val="28"/>
        </w:rPr>
        <w:t>6</w:t>
      </w:r>
      <w:r>
        <w:rPr>
          <w:rFonts w:ascii="Times New Roman" w:hAnsi="Times New Roman" w:cs="Times New Roman"/>
          <w:b/>
          <w:sz w:val="28"/>
          <w:szCs w:val="28"/>
        </w:rPr>
        <w:tab/>
      </w:r>
      <w:r w:rsidR="00B46AA4" w:rsidRPr="00AF3028">
        <w:rPr>
          <w:rFonts w:ascii="Times New Roman" w:hAnsi="Times New Roman" w:cs="Times New Roman"/>
          <w:b/>
          <w:sz w:val="28"/>
          <w:szCs w:val="28"/>
        </w:rPr>
        <w:t>The Contagion</w:t>
      </w:r>
      <w:r w:rsidR="00AF3028">
        <w:rPr>
          <w:rFonts w:ascii="Times New Roman" w:hAnsi="Times New Roman" w:cs="Times New Roman"/>
          <w:b/>
          <w:sz w:val="28"/>
          <w:szCs w:val="28"/>
        </w:rPr>
        <w:t xml:space="preserve"> Effect of the Tequila Crisis </w:t>
      </w:r>
    </w:p>
    <w:p w:rsidR="00B46AA4" w:rsidRPr="00AF3028" w:rsidRDefault="00321091" w:rsidP="00B46AA4">
      <w:pPr>
        <w:jc w:val="both"/>
        <w:rPr>
          <w:rFonts w:ascii="Times New Roman" w:hAnsi="Times New Roman" w:cs="Times New Roman"/>
          <w:b/>
          <w:sz w:val="24"/>
          <w:szCs w:val="24"/>
        </w:rPr>
      </w:pPr>
      <w:r>
        <w:rPr>
          <w:rFonts w:ascii="Times New Roman" w:hAnsi="Times New Roman" w:cs="Times New Roman"/>
          <w:b/>
          <w:sz w:val="24"/>
          <w:szCs w:val="24"/>
        </w:rPr>
        <w:t>6.1</w:t>
      </w:r>
      <w:r>
        <w:rPr>
          <w:rFonts w:ascii="Times New Roman" w:hAnsi="Times New Roman" w:cs="Times New Roman"/>
          <w:b/>
          <w:sz w:val="24"/>
          <w:szCs w:val="24"/>
        </w:rPr>
        <w:tab/>
      </w:r>
      <w:r w:rsidR="00B46AA4" w:rsidRPr="00AF3028">
        <w:rPr>
          <w:rFonts w:ascii="Times New Roman" w:hAnsi="Times New Roman" w:cs="Times New Roman"/>
          <w:b/>
          <w:sz w:val="24"/>
          <w:szCs w:val="24"/>
        </w:rPr>
        <w:t>The Brazilian Episode</w:t>
      </w:r>
    </w:p>
    <w:p w:rsidR="00B46AA4" w:rsidRPr="00B46AA4" w:rsidRDefault="00B46AA4" w:rsidP="00321091">
      <w:pPr>
        <w:ind w:left="720"/>
        <w:jc w:val="both"/>
        <w:rPr>
          <w:rFonts w:ascii="Times New Roman" w:hAnsi="Times New Roman" w:cs="Times New Roman"/>
          <w:sz w:val="24"/>
          <w:szCs w:val="24"/>
        </w:rPr>
      </w:pPr>
      <w:r w:rsidRPr="00B46AA4">
        <w:rPr>
          <w:rFonts w:ascii="Times New Roman" w:hAnsi="Times New Roman" w:cs="Times New Roman"/>
          <w:sz w:val="24"/>
          <w:szCs w:val="24"/>
        </w:rPr>
        <w:t xml:space="preserve">The widespread devaluation of the currency against the US dollar had acted as a virus in the global economy since the Mexican Crisis of 1994. </w:t>
      </w:r>
    </w:p>
    <w:p w:rsidR="00B46AA4" w:rsidRPr="00B46AA4" w:rsidRDefault="00B46AA4" w:rsidP="00B46AA4">
      <w:pPr>
        <w:pStyle w:val="ListParagraph"/>
        <w:numPr>
          <w:ilvl w:val="0"/>
          <w:numId w:val="9"/>
        </w:numPr>
        <w:jc w:val="both"/>
        <w:rPr>
          <w:rFonts w:ascii="Times New Roman" w:hAnsi="Times New Roman" w:cs="Times New Roman"/>
          <w:sz w:val="24"/>
          <w:szCs w:val="24"/>
        </w:rPr>
      </w:pPr>
      <w:r w:rsidRPr="00B46AA4">
        <w:rPr>
          <w:rFonts w:ascii="Times New Roman" w:hAnsi="Times New Roman" w:cs="Times New Roman"/>
          <w:sz w:val="24"/>
          <w:szCs w:val="24"/>
        </w:rPr>
        <w:t>Implement structural adjustments and economic reforms designed to satisfy the conditions set by the International Monetary Fund (IMF) for a $41.5 billion loan</w:t>
      </w:r>
    </w:p>
    <w:p w:rsidR="00B46AA4" w:rsidRPr="00B46AA4" w:rsidRDefault="00B46AA4" w:rsidP="00B46AA4">
      <w:pPr>
        <w:pStyle w:val="ListParagraph"/>
        <w:numPr>
          <w:ilvl w:val="0"/>
          <w:numId w:val="9"/>
        </w:numPr>
        <w:jc w:val="both"/>
        <w:rPr>
          <w:rFonts w:ascii="Times New Roman" w:hAnsi="Times New Roman" w:cs="Times New Roman"/>
          <w:sz w:val="24"/>
          <w:szCs w:val="24"/>
        </w:rPr>
      </w:pPr>
      <w:r w:rsidRPr="00B46AA4">
        <w:rPr>
          <w:rFonts w:ascii="Times New Roman" w:hAnsi="Times New Roman" w:cs="Times New Roman"/>
          <w:sz w:val="24"/>
          <w:szCs w:val="24"/>
        </w:rPr>
        <w:lastRenderedPageBreak/>
        <w:t>This would prevent a ‘run-on-reserves’ despite a ballooning current account deficit</w:t>
      </w:r>
    </w:p>
    <w:p w:rsidR="00B46AA4" w:rsidRPr="0044748F" w:rsidRDefault="00B46AA4" w:rsidP="0044748F">
      <w:pPr>
        <w:pStyle w:val="ListParagraph"/>
        <w:numPr>
          <w:ilvl w:val="0"/>
          <w:numId w:val="9"/>
        </w:numPr>
        <w:jc w:val="both"/>
        <w:rPr>
          <w:rFonts w:ascii="Times New Roman" w:hAnsi="Times New Roman" w:cs="Times New Roman"/>
          <w:sz w:val="24"/>
          <w:szCs w:val="24"/>
        </w:rPr>
      </w:pPr>
      <w:r w:rsidRPr="00B46AA4">
        <w:rPr>
          <w:rFonts w:ascii="Times New Roman" w:hAnsi="Times New Roman" w:cs="Times New Roman"/>
          <w:sz w:val="24"/>
          <w:szCs w:val="24"/>
        </w:rPr>
        <w:t>Cardoso failed to deliver</w:t>
      </w:r>
      <w:r w:rsidR="0044748F">
        <w:rPr>
          <w:rFonts w:ascii="Times New Roman" w:hAnsi="Times New Roman" w:cs="Times New Roman"/>
          <w:sz w:val="24"/>
          <w:szCs w:val="24"/>
        </w:rPr>
        <w:t>-</w:t>
      </w:r>
      <w:r w:rsidRPr="0044748F">
        <w:rPr>
          <w:rFonts w:ascii="Times New Roman" w:hAnsi="Times New Roman" w:cs="Times New Roman"/>
          <w:sz w:val="24"/>
          <w:szCs w:val="24"/>
        </w:rPr>
        <w:t xml:space="preserve"> unable to</w:t>
      </w:r>
      <w:r w:rsidR="0044748F">
        <w:rPr>
          <w:rFonts w:ascii="Times New Roman" w:hAnsi="Times New Roman" w:cs="Times New Roman"/>
          <w:sz w:val="24"/>
          <w:szCs w:val="24"/>
        </w:rPr>
        <w:t xml:space="preserve"> get the IMF supported budget </w:t>
      </w:r>
    </w:p>
    <w:p w:rsidR="00B46AA4" w:rsidRPr="00B46AA4" w:rsidRDefault="0044748F" w:rsidP="00B46AA4">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F</w:t>
      </w:r>
      <w:r w:rsidR="00B46AA4" w:rsidRPr="00B46AA4">
        <w:rPr>
          <w:rFonts w:ascii="Times New Roman" w:hAnsi="Times New Roman" w:cs="Times New Roman"/>
          <w:sz w:val="24"/>
          <w:szCs w:val="24"/>
        </w:rPr>
        <w:t>eeling amongst investors that Brazil is going to find difficult to clear off its debt in much the similar manner as was the case with Mexico</w:t>
      </w:r>
    </w:p>
    <w:p w:rsidR="00B46AA4" w:rsidRPr="0044748F" w:rsidRDefault="00B46AA4" w:rsidP="0044748F">
      <w:pPr>
        <w:pStyle w:val="ListParagraph"/>
        <w:numPr>
          <w:ilvl w:val="0"/>
          <w:numId w:val="9"/>
        </w:numPr>
        <w:jc w:val="both"/>
        <w:rPr>
          <w:rFonts w:ascii="Times New Roman" w:hAnsi="Times New Roman" w:cs="Times New Roman"/>
          <w:sz w:val="24"/>
          <w:szCs w:val="24"/>
        </w:rPr>
      </w:pPr>
      <w:r w:rsidRPr="00B46AA4">
        <w:rPr>
          <w:rFonts w:ascii="Times New Roman" w:hAnsi="Times New Roman" w:cs="Times New Roman"/>
          <w:sz w:val="24"/>
          <w:szCs w:val="24"/>
        </w:rPr>
        <w:t>Brazilian Central Bank pushed up interest rates to nearly 50% to keep savings in Brazil</w:t>
      </w:r>
      <w:r w:rsidR="0044748F">
        <w:rPr>
          <w:rFonts w:ascii="Times New Roman" w:hAnsi="Times New Roman" w:cs="Times New Roman"/>
          <w:sz w:val="24"/>
          <w:szCs w:val="24"/>
        </w:rPr>
        <w:t>-</w:t>
      </w:r>
      <w:r w:rsidRPr="0044748F">
        <w:rPr>
          <w:rFonts w:ascii="Times New Roman" w:hAnsi="Times New Roman" w:cs="Times New Roman"/>
          <w:sz w:val="24"/>
          <w:szCs w:val="24"/>
        </w:rPr>
        <w:t>became more and more difficult to service both public and private service debt and thus investors became even more confident that a major default would eventually occur</w:t>
      </w:r>
    </w:p>
    <w:p w:rsidR="00B46AA4" w:rsidRPr="00B46AA4" w:rsidRDefault="0044748F" w:rsidP="00B46AA4">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A</w:t>
      </w:r>
      <w:r w:rsidR="00B46AA4" w:rsidRPr="00B46AA4">
        <w:rPr>
          <w:rFonts w:ascii="Times New Roman" w:hAnsi="Times New Roman" w:cs="Times New Roman"/>
          <w:sz w:val="24"/>
          <w:szCs w:val="24"/>
        </w:rPr>
        <w:t xml:space="preserve">nnouncement by </w:t>
      </w:r>
      <w:proofErr w:type="spellStart"/>
      <w:r w:rsidR="00B46AA4" w:rsidRPr="00B46AA4">
        <w:rPr>
          <w:rFonts w:ascii="Times New Roman" w:hAnsi="Times New Roman" w:cs="Times New Roman"/>
          <w:sz w:val="24"/>
          <w:szCs w:val="24"/>
        </w:rPr>
        <w:t>Itamar</w:t>
      </w:r>
      <w:proofErr w:type="spellEnd"/>
      <w:r w:rsidR="00B46AA4" w:rsidRPr="00B46AA4">
        <w:rPr>
          <w:rFonts w:ascii="Times New Roman" w:hAnsi="Times New Roman" w:cs="Times New Roman"/>
          <w:sz w:val="24"/>
          <w:szCs w:val="24"/>
        </w:rPr>
        <w:t xml:space="preserve"> Franco, a former president and current governor of Minas </w:t>
      </w:r>
      <w:proofErr w:type="spellStart"/>
      <w:r w:rsidR="00B46AA4" w:rsidRPr="00B46AA4">
        <w:rPr>
          <w:rFonts w:ascii="Times New Roman" w:hAnsi="Times New Roman" w:cs="Times New Roman"/>
          <w:sz w:val="24"/>
          <w:szCs w:val="24"/>
        </w:rPr>
        <w:t>Gerais</w:t>
      </w:r>
      <w:proofErr w:type="spellEnd"/>
      <w:r w:rsidR="00B46AA4" w:rsidRPr="00B46AA4">
        <w:rPr>
          <w:rFonts w:ascii="Times New Roman" w:hAnsi="Times New Roman" w:cs="Times New Roman"/>
          <w:sz w:val="24"/>
          <w:szCs w:val="24"/>
        </w:rPr>
        <w:t>, that his state government would cease servicing the state's $15 billion debt to the federal government for ninety days</w:t>
      </w:r>
    </w:p>
    <w:p w:rsidR="00B46AA4" w:rsidRPr="00B46AA4" w:rsidRDefault="00B46AA4" w:rsidP="00B46AA4">
      <w:pPr>
        <w:pStyle w:val="ListParagraph"/>
        <w:numPr>
          <w:ilvl w:val="0"/>
          <w:numId w:val="9"/>
        </w:numPr>
        <w:jc w:val="both"/>
        <w:rPr>
          <w:rFonts w:ascii="Times New Roman" w:hAnsi="Times New Roman" w:cs="Times New Roman"/>
          <w:sz w:val="24"/>
          <w:szCs w:val="24"/>
        </w:rPr>
      </w:pPr>
      <w:r w:rsidRPr="00B46AA4">
        <w:rPr>
          <w:rFonts w:ascii="Times New Roman" w:hAnsi="Times New Roman" w:cs="Times New Roman"/>
          <w:sz w:val="24"/>
          <w:szCs w:val="24"/>
        </w:rPr>
        <w:t>Thus, the potential of default rose into the economic red zone and capital flight increased at a rate of over $ 2 billion per day</w:t>
      </w:r>
    </w:p>
    <w:p w:rsidR="00B46AA4" w:rsidRPr="00B46AA4" w:rsidRDefault="00B46AA4" w:rsidP="00B46AA4">
      <w:pPr>
        <w:pStyle w:val="ListParagraph"/>
        <w:numPr>
          <w:ilvl w:val="0"/>
          <w:numId w:val="9"/>
        </w:numPr>
        <w:jc w:val="both"/>
        <w:rPr>
          <w:rFonts w:ascii="Times New Roman" w:hAnsi="Times New Roman" w:cs="Times New Roman"/>
          <w:sz w:val="24"/>
          <w:szCs w:val="24"/>
        </w:rPr>
      </w:pPr>
      <w:r w:rsidRPr="00B46AA4">
        <w:rPr>
          <w:rFonts w:ascii="Times New Roman" w:hAnsi="Times New Roman" w:cs="Times New Roman"/>
          <w:sz w:val="24"/>
          <w:szCs w:val="24"/>
        </w:rPr>
        <w:t>This eventually led to devaluation</w:t>
      </w:r>
    </w:p>
    <w:p w:rsidR="00B46AA4" w:rsidRPr="0044748F" w:rsidRDefault="00321091" w:rsidP="0044748F">
      <w:pPr>
        <w:jc w:val="both"/>
        <w:rPr>
          <w:rFonts w:ascii="Times New Roman" w:hAnsi="Times New Roman" w:cs="Times New Roman"/>
          <w:b/>
          <w:sz w:val="24"/>
          <w:szCs w:val="24"/>
        </w:rPr>
      </w:pPr>
      <w:r>
        <w:rPr>
          <w:rFonts w:ascii="Times New Roman" w:hAnsi="Times New Roman" w:cs="Times New Roman"/>
          <w:b/>
          <w:sz w:val="24"/>
          <w:szCs w:val="24"/>
        </w:rPr>
        <w:t>6.2</w:t>
      </w:r>
      <w:r>
        <w:rPr>
          <w:rFonts w:ascii="Times New Roman" w:hAnsi="Times New Roman" w:cs="Times New Roman"/>
          <w:b/>
          <w:sz w:val="24"/>
          <w:szCs w:val="24"/>
        </w:rPr>
        <w:tab/>
      </w:r>
      <w:r w:rsidR="00B46AA4" w:rsidRPr="0044748F">
        <w:rPr>
          <w:rFonts w:ascii="Times New Roman" w:hAnsi="Times New Roman" w:cs="Times New Roman"/>
          <w:b/>
          <w:sz w:val="24"/>
          <w:szCs w:val="24"/>
        </w:rPr>
        <w:t>The Argentine Angle</w:t>
      </w:r>
    </w:p>
    <w:p w:rsidR="00B46AA4" w:rsidRPr="00B46AA4" w:rsidRDefault="00B46AA4" w:rsidP="00B46AA4">
      <w:pPr>
        <w:pStyle w:val="ListParagraph"/>
        <w:numPr>
          <w:ilvl w:val="0"/>
          <w:numId w:val="9"/>
        </w:numPr>
        <w:jc w:val="both"/>
        <w:rPr>
          <w:rFonts w:ascii="Times New Roman" w:hAnsi="Times New Roman" w:cs="Times New Roman"/>
          <w:sz w:val="24"/>
          <w:szCs w:val="24"/>
        </w:rPr>
      </w:pPr>
      <w:r w:rsidRPr="00B46AA4">
        <w:rPr>
          <w:rFonts w:ascii="Times New Roman" w:hAnsi="Times New Roman" w:cs="Times New Roman"/>
          <w:sz w:val="24"/>
          <w:szCs w:val="24"/>
        </w:rPr>
        <w:t>The Argentine economic policy of the 70s and the 80s was characterized by fiscal irresponsibility and repeated attempts to stabilize prices</w:t>
      </w:r>
    </w:p>
    <w:p w:rsidR="00B46AA4" w:rsidRPr="00B46AA4" w:rsidRDefault="00B46AA4" w:rsidP="00B46AA4">
      <w:pPr>
        <w:pStyle w:val="ListParagraph"/>
        <w:numPr>
          <w:ilvl w:val="0"/>
          <w:numId w:val="9"/>
        </w:numPr>
        <w:jc w:val="both"/>
        <w:rPr>
          <w:rFonts w:ascii="Times New Roman" w:hAnsi="Times New Roman" w:cs="Times New Roman"/>
          <w:sz w:val="24"/>
          <w:szCs w:val="24"/>
        </w:rPr>
      </w:pPr>
      <w:r w:rsidRPr="00B46AA4">
        <w:rPr>
          <w:rFonts w:ascii="Times New Roman" w:hAnsi="Times New Roman" w:cs="Times New Roman"/>
          <w:sz w:val="24"/>
          <w:szCs w:val="24"/>
        </w:rPr>
        <w:t>In 1989, inflation was around 38% and fiscal deficit around 20% of GDP</w:t>
      </w:r>
    </w:p>
    <w:p w:rsidR="00B46AA4" w:rsidRPr="00B46AA4" w:rsidRDefault="00B46AA4" w:rsidP="00B46AA4">
      <w:pPr>
        <w:pStyle w:val="ListParagraph"/>
        <w:numPr>
          <w:ilvl w:val="0"/>
          <w:numId w:val="9"/>
        </w:numPr>
        <w:jc w:val="both"/>
        <w:rPr>
          <w:rFonts w:ascii="Times New Roman" w:hAnsi="Times New Roman" w:cs="Times New Roman"/>
          <w:sz w:val="24"/>
          <w:szCs w:val="24"/>
        </w:rPr>
      </w:pPr>
      <w:r w:rsidRPr="00B46AA4">
        <w:rPr>
          <w:rFonts w:ascii="Times New Roman" w:hAnsi="Times New Roman" w:cs="Times New Roman"/>
          <w:sz w:val="24"/>
          <w:szCs w:val="24"/>
        </w:rPr>
        <w:t>‘Convertibility Act’ was passed in 1991 which pegged the Argentine Peso to the U.S. Dollar</w:t>
      </w:r>
    </w:p>
    <w:p w:rsidR="00B46AA4" w:rsidRPr="00B46AA4" w:rsidRDefault="00B46AA4" w:rsidP="00B46AA4">
      <w:pPr>
        <w:pStyle w:val="ListParagraph"/>
        <w:numPr>
          <w:ilvl w:val="0"/>
          <w:numId w:val="9"/>
        </w:numPr>
        <w:jc w:val="both"/>
        <w:rPr>
          <w:rFonts w:ascii="Times New Roman" w:hAnsi="Times New Roman" w:cs="Times New Roman"/>
          <w:sz w:val="24"/>
          <w:szCs w:val="24"/>
        </w:rPr>
      </w:pPr>
      <w:r w:rsidRPr="00B46AA4">
        <w:rPr>
          <w:rFonts w:ascii="Times New Roman" w:hAnsi="Times New Roman" w:cs="Times New Roman"/>
          <w:sz w:val="24"/>
          <w:szCs w:val="24"/>
        </w:rPr>
        <w:t>Interest payments on debt fell by 16% of the GDP. Also under the Brady Plan, foreign debt was reduced by 9%</w:t>
      </w:r>
    </w:p>
    <w:p w:rsidR="00B46AA4" w:rsidRPr="00B46AA4" w:rsidRDefault="00B46AA4" w:rsidP="00B46AA4">
      <w:pPr>
        <w:pStyle w:val="ListParagraph"/>
        <w:numPr>
          <w:ilvl w:val="0"/>
          <w:numId w:val="9"/>
        </w:numPr>
        <w:jc w:val="both"/>
        <w:rPr>
          <w:rFonts w:ascii="Times New Roman" w:hAnsi="Times New Roman" w:cs="Times New Roman"/>
          <w:sz w:val="24"/>
          <w:szCs w:val="24"/>
        </w:rPr>
      </w:pPr>
      <w:r w:rsidRPr="00B46AA4">
        <w:rPr>
          <w:rFonts w:ascii="Times New Roman" w:hAnsi="Times New Roman" w:cs="Times New Roman"/>
          <w:sz w:val="24"/>
          <w:szCs w:val="24"/>
        </w:rPr>
        <w:t>The convertibility and stabilization scheme led to an initial boom from 1991 to 1994</w:t>
      </w:r>
    </w:p>
    <w:p w:rsidR="00B46AA4" w:rsidRPr="00B46AA4" w:rsidRDefault="00B46AA4" w:rsidP="00B46AA4">
      <w:pPr>
        <w:pStyle w:val="ListParagraph"/>
        <w:numPr>
          <w:ilvl w:val="1"/>
          <w:numId w:val="9"/>
        </w:numPr>
        <w:jc w:val="both"/>
        <w:rPr>
          <w:rFonts w:ascii="Times New Roman" w:hAnsi="Times New Roman" w:cs="Times New Roman"/>
          <w:sz w:val="24"/>
          <w:szCs w:val="24"/>
        </w:rPr>
      </w:pPr>
      <w:r w:rsidRPr="00B46AA4">
        <w:rPr>
          <w:rFonts w:ascii="Times New Roman" w:hAnsi="Times New Roman" w:cs="Times New Roman"/>
          <w:sz w:val="24"/>
          <w:szCs w:val="24"/>
        </w:rPr>
        <w:t>Inflation fell from 12% levels to 0.4% in 1994</w:t>
      </w:r>
    </w:p>
    <w:p w:rsidR="00B46AA4" w:rsidRPr="00B46AA4" w:rsidRDefault="00B46AA4" w:rsidP="00B46AA4">
      <w:pPr>
        <w:pStyle w:val="ListParagraph"/>
        <w:numPr>
          <w:ilvl w:val="1"/>
          <w:numId w:val="9"/>
        </w:numPr>
        <w:jc w:val="both"/>
        <w:rPr>
          <w:rFonts w:ascii="Times New Roman" w:hAnsi="Times New Roman" w:cs="Times New Roman"/>
          <w:sz w:val="24"/>
          <w:szCs w:val="24"/>
        </w:rPr>
      </w:pPr>
      <w:r w:rsidRPr="00B46AA4">
        <w:rPr>
          <w:rFonts w:ascii="Times New Roman" w:hAnsi="Times New Roman" w:cs="Times New Roman"/>
          <w:sz w:val="24"/>
          <w:szCs w:val="24"/>
        </w:rPr>
        <w:t>Boom in output and consumption</w:t>
      </w:r>
    </w:p>
    <w:p w:rsidR="00B46AA4" w:rsidRPr="00B46AA4" w:rsidRDefault="00B46AA4" w:rsidP="00B46AA4">
      <w:pPr>
        <w:pStyle w:val="ListParagraph"/>
        <w:numPr>
          <w:ilvl w:val="1"/>
          <w:numId w:val="9"/>
        </w:numPr>
        <w:jc w:val="both"/>
        <w:rPr>
          <w:rFonts w:ascii="Times New Roman" w:hAnsi="Times New Roman" w:cs="Times New Roman"/>
          <w:sz w:val="24"/>
          <w:szCs w:val="24"/>
        </w:rPr>
      </w:pPr>
      <w:r w:rsidRPr="00B46AA4">
        <w:rPr>
          <w:rFonts w:ascii="Times New Roman" w:hAnsi="Times New Roman" w:cs="Times New Roman"/>
          <w:sz w:val="24"/>
          <w:szCs w:val="24"/>
        </w:rPr>
        <w:t>Huge trade imbalance due to increased consumption</w:t>
      </w:r>
    </w:p>
    <w:p w:rsidR="00B46AA4" w:rsidRPr="00B46AA4" w:rsidRDefault="00B46AA4" w:rsidP="00B46AA4">
      <w:pPr>
        <w:pStyle w:val="ListParagraph"/>
        <w:numPr>
          <w:ilvl w:val="1"/>
          <w:numId w:val="9"/>
        </w:numPr>
        <w:jc w:val="both"/>
        <w:rPr>
          <w:rFonts w:ascii="Times New Roman" w:hAnsi="Times New Roman" w:cs="Times New Roman"/>
          <w:sz w:val="24"/>
          <w:szCs w:val="24"/>
        </w:rPr>
      </w:pPr>
      <w:r w:rsidRPr="00B46AA4">
        <w:rPr>
          <w:rFonts w:ascii="Times New Roman" w:hAnsi="Times New Roman" w:cs="Times New Roman"/>
          <w:sz w:val="24"/>
          <w:szCs w:val="24"/>
        </w:rPr>
        <w:t>GDP growth around 7.7% and imports rose by 40%</w:t>
      </w:r>
    </w:p>
    <w:p w:rsidR="00B46AA4" w:rsidRPr="00B46AA4" w:rsidRDefault="00B46AA4" w:rsidP="00B46AA4">
      <w:pPr>
        <w:pStyle w:val="ListParagraph"/>
        <w:numPr>
          <w:ilvl w:val="0"/>
          <w:numId w:val="9"/>
        </w:numPr>
        <w:jc w:val="both"/>
        <w:rPr>
          <w:rFonts w:ascii="Times New Roman" w:hAnsi="Times New Roman" w:cs="Times New Roman"/>
          <w:sz w:val="24"/>
          <w:szCs w:val="24"/>
        </w:rPr>
      </w:pPr>
      <w:r w:rsidRPr="00B46AA4">
        <w:rPr>
          <w:rFonts w:ascii="Times New Roman" w:hAnsi="Times New Roman" w:cs="Times New Roman"/>
          <w:sz w:val="24"/>
          <w:szCs w:val="24"/>
        </w:rPr>
        <w:t xml:space="preserve">Interest rates in U.S. were 3% in 1991. However a tightening of the monetary policy in early 1994 caused the rates to move </w:t>
      </w:r>
      <w:proofErr w:type="spellStart"/>
      <w:r w:rsidRPr="00B46AA4">
        <w:rPr>
          <w:rFonts w:ascii="Times New Roman" w:hAnsi="Times New Roman" w:cs="Times New Roman"/>
          <w:sz w:val="24"/>
          <w:szCs w:val="24"/>
        </w:rPr>
        <w:t>upto</w:t>
      </w:r>
      <w:proofErr w:type="spellEnd"/>
      <w:r w:rsidRPr="00B46AA4">
        <w:rPr>
          <w:rFonts w:ascii="Times New Roman" w:hAnsi="Times New Roman" w:cs="Times New Roman"/>
          <w:sz w:val="24"/>
          <w:szCs w:val="24"/>
        </w:rPr>
        <w:t xml:space="preserve"> 5.5%</w:t>
      </w:r>
    </w:p>
    <w:p w:rsidR="00B46AA4" w:rsidRPr="00B46AA4" w:rsidRDefault="00B46AA4" w:rsidP="00B46AA4">
      <w:pPr>
        <w:pStyle w:val="ListParagraph"/>
        <w:numPr>
          <w:ilvl w:val="0"/>
          <w:numId w:val="9"/>
        </w:numPr>
        <w:jc w:val="both"/>
        <w:rPr>
          <w:rFonts w:ascii="Times New Roman" w:hAnsi="Times New Roman" w:cs="Times New Roman"/>
          <w:sz w:val="24"/>
          <w:szCs w:val="24"/>
        </w:rPr>
      </w:pPr>
      <w:r w:rsidRPr="00B46AA4">
        <w:rPr>
          <w:rFonts w:ascii="Times New Roman" w:hAnsi="Times New Roman" w:cs="Times New Roman"/>
          <w:sz w:val="24"/>
          <w:szCs w:val="24"/>
        </w:rPr>
        <w:t>However a credit crunch owing to fleeing of foreign investors was only seen in the first quarter of 1995</w:t>
      </w:r>
    </w:p>
    <w:p w:rsidR="00B46AA4" w:rsidRPr="00B46AA4" w:rsidRDefault="00B46AA4" w:rsidP="00B46AA4">
      <w:pPr>
        <w:pStyle w:val="ListParagraph"/>
        <w:numPr>
          <w:ilvl w:val="0"/>
          <w:numId w:val="9"/>
        </w:numPr>
        <w:jc w:val="both"/>
        <w:rPr>
          <w:rFonts w:ascii="Times New Roman" w:hAnsi="Times New Roman" w:cs="Times New Roman"/>
          <w:sz w:val="24"/>
          <w:szCs w:val="24"/>
        </w:rPr>
      </w:pPr>
      <w:r w:rsidRPr="00B46AA4">
        <w:rPr>
          <w:rFonts w:ascii="Times New Roman" w:hAnsi="Times New Roman" w:cs="Times New Roman"/>
          <w:sz w:val="24"/>
          <w:szCs w:val="24"/>
        </w:rPr>
        <w:t>The timing of the Argentine crisis essentially proves that it was fuelled by the fear in the investors because of the Mexican Peso crisis</w:t>
      </w:r>
    </w:p>
    <w:p w:rsidR="00B46AA4" w:rsidRPr="00B46AA4" w:rsidRDefault="00B46AA4" w:rsidP="00B46AA4">
      <w:pPr>
        <w:pStyle w:val="ListParagraph"/>
        <w:numPr>
          <w:ilvl w:val="0"/>
          <w:numId w:val="9"/>
        </w:numPr>
        <w:jc w:val="both"/>
        <w:rPr>
          <w:rFonts w:ascii="Times New Roman" w:hAnsi="Times New Roman" w:cs="Times New Roman"/>
          <w:sz w:val="24"/>
          <w:szCs w:val="24"/>
        </w:rPr>
      </w:pPr>
      <w:r w:rsidRPr="00B46AA4">
        <w:rPr>
          <w:rFonts w:ascii="Times New Roman" w:hAnsi="Times New Roman" w:cs="Times New Roman"/>
          <w:sz w:val="24"/>
          <w:szCs w:val="24"/>
        </w:rPr>
        <w:t>Also at the time when there was a ‘run-on-reserves’ in Argentina its economic fundamentals were perfectly alright, again underlining the contagion effect of the Mexican crisis</w:t>
      </w:r>
    </w:p>
    <w:p w:rsidR="00B46AA4" w:rsidRPr="00B46AA4" w:rsidRDefault="00B46AA4" w:rsidP="00B46AA4">
      <w:pPr>
        <w:pStyle w:val="ListParagraph"/>
        <w:numPr>
          <w:ilvl w:val="0"/>
          <w:numId w:val="9"/>
        </w:numPr>
        <w:jc w:val="both"/>
        <w:rPr>
          <w:rFonts w:ascii="Times New Roman" w:hAnsi="Times New Roman" w:cs="Times New Roman"/>
          <w:sz w:val="24"/>
          <w:szCs w:val="24"/>
        </w:rPr>
      </w:pPr>
      <w:r w:rsidRPr="00B46AA4">
        <w:rPr>
          <w:rFonts w:ascii="Times New Roman" w:hAnsi="Times New Roman" w:cs="Times New Roman"/>
          <w:sz w:val="24"/>
          <w:szCs w:val="24"/>
        </w:rPr>
        <w:t>Thus a huge credit crunch ensued in March 1995 in Argentina and sunk into a recession</w:t>
      </w:r>
    </w:p>
    <w:p w:rsidR="00B46AA4" w:rsidRPr="004A2254" w:rsidRDefault="00B46AA4" w:rsidP="004A2254">
      <w:pPr>
        <w:jc w:val="both"/>
        <w:rPr>
          <w:rFonts w:ascii="Times New Roman" w:hAnsi="Times New Roman" w:cs="Times New Roman"/>
          <w:sz w:val="24"/>
          <w:szCs w:val="24"/>
        </w:rPr>
      </w:pPr>
    </w:p>
    <w:p w:rsidR="00431438" w:rsidRDefault="00431438" w:rsidP="00B46AA4">
      <w:pPr>
        <w:pStyle w:val="Heading1"/>
        <w:jc w:val="both"/>
        <w:rPr>
          <w:rFonts w:ascii="Times New Roman" w:hAnsi="Times New Roman" w:cs="Times New Roman"/>
          <w:color w:val="000000"/>
        </w:rPr>
      </w:pPr>
    </w:p>
    <w:p w:rsidR="00B46AA4" w:rsidRPr="004A2254" w:rsidRDefault="00827996" w:rsidP="00B46AA4">
      <w:pPr>
        <w:pStyle w:val="Heading1"/>
        <w:jc w:val="both"/>
        <w:rPr>
          <w:rFonts w:ascii="Times New Roman" w:hAnsi="Times New Roman" w:cs="Times New Roman"/>
          <w:color w:val="000000"/>
        </w:rPr>
      </w:pPr>
      <w:r>
        <w:rPr>
          <w:rFonts w:ascii="Times New Roman" w:hAnsi="Times New Roman" w:cs="Times New Roman"/>
          <w:color w:val="000000"/>
        </w:rPr>
        <w:t>7</w:t>
      </w:r>
      <w:r>
        <w:rPr>
          <w:rFonts w:ascii="Times New Roman" w:hAnsi="Times New Roman" w:cs="Times New Roman"/>
          <w:color w:val="000000"/>
        </w:rPr>
        <w:tab/>
      </w:r>
      <w:r w:rsidR="00B46AA4" w:rsidRPr="004A2254">
        <w:rPr>
          <w:rFonts w:ascii="Times New Roman" w:hAnsi="Times New Roman" w:cs="Times New Roman"/>
          <w:color w:val="000000"/>
        </w:rPr>
        <w:t xml:space="preserve">Bailout and Economic Performance </w:t>
      </w:r>
      <w:r w:rsidR="006D298B" w:rsidRPr="004A2254">
        <w:rPr>
          <w:rFonts w:ascii="Times New Roman" w:hAnsi="Times New Roman" w:cs="Times New Roman"/>
          <w:color w:val="000000"/>
        </w:rPr>
        <w:t>since</w:t>
      </w:r>
      <w:r w:rsidR="00B46AA4" w:rsidRPr="004A2254">
        <w:rPr>
          <w:rFonts w:ascii="Times New Roman" w:hAnsi="Times New Roman" w:cs="Times New Roman"/>
          <w:color w:val="000000"/>
        </w:rPr>
        <w:t xml:space="preserve"> the Crisis </w:t>
      </w:r>
    </w:p>
    <w:p w:rsidR="00B46AA4" w:rsidRPr="00B46AA4" w:rsidRDefault="00B46AA4" w:rsidP="00B46AA4">
      <w:pPr>
        <w:jc w:val="both"/>
        <w:rPr>
          <w:rFonts w:ascii="Times New Roman" w:hAnsi="Times New Roman" w:cs="Times New Roman"/>
          <w:color w:val="000000"/>
          <w:sz w:val="24"/>
          <w:szCs w:val="24"/>
        </w:rPr>
      </w:pPr>
    </w:p>
    <w:p w:rsidR="00CB3CBD" w:rsidRDefault="00B46AA4" w:rsidP="00827996">
      <w:pPr>
        <w:autoSpaceDE w:val="0"/>
        <w:autoSpaceDN w:val="0"/>
        <w:adjustRightInd w:val="0"/>
        <w:spacing w:after="0"/>
        <w:ind w:left="720"/>
        <w:jc w:val="both"/>
        <w:rPr>
          <w:rFonts w:ascii="Times New Roman" w:hAnsi="Times New Roman" w:cs="Times New Roman"/>
          <w:color w:val="000000"/>
          <w:sz w:val="24"/>
          <w:szCs w:val="24"/>
        </w:rPr>
      </w:pPr>
      <w:r w:rsidRPr="00B46AA4">
        <w:rPr>
          <w:rFonts w:ascii="Times New Roman" w:hAnsi="Times New Roman" w:cs="Times New Roman"/>
          <w:color w:val="000000"/>
          <w:sz w:val="24"/>
          <w:szCs w:val="24"/>
        </w:rPr>
        <w:t>By January</w:t>
      </w:r>
      <w:r w:rsidR="004A2254">
        <w:rPr>
          <w:rFonts w:ascii="Times New Roman" w:hAnsi="Times New Roman" w:cs="Times New Roman"/>
          <w:color w:val="000000"/>
          <w:sz w:val="24"/>
          <w:szCs w:val="24"/>
        </w:rPr>
        <w:t xml:space="preserve"> 1995</w:t>
      </w:r>
      <w:r w:rsidRPr="00B46AA4">
        <w:rPr>
          <w:rFonts w:ascii="Times New Roman" w:hAnsi="Times New Roman" w:cs="Times New Roman"/>
          <w:color w:val="000000"/>
          <w:sz w:val="24"/>
          <w:szCs w:val="24"/>
        </w:rPr>
        <w:t xml:space="preserve">, the situation was desperate and Mexico needed cash quickly to avoid defaults. The Mexican government realized that it could not succeed in fixing the crisis on its own so it sought help from foreign entities, primarily from U.S. commercial banks. </w:t>
      </w:r>
    </w:p>
    <w:p w:rsidR="00CB3CBD" w:rsidRDefault="00CB3CBD" w:rsidP="00B46AA4">
      <w:pPr>
        <w:autoSpaceDE w:val="0"/>
        <w:autoSpaceDN w:val="0"/>
        <w:adjustRightInd w:val="0"/>
        <w:spacing w:after="0"/>
        <w:jc w:val="both"/>
        <w:rPr>
          <w:rFonts w:ascii="Times New Roman" w:hAnsi="Times New Roman" w:cs="Times New Roman"/>
          <w:color w:val="000000"/>
          <w:sz w:val="24"/>
          <w:szCs w:val="24"/>
        </w:rPr>
      </w:pPr>
    </w:p>
    <w:p w:rsidR="00B46AA4" w:rsidRDefault="00B46AA4" w:rsidP="00827996">
      <w:pPr>
        <w:autoSpaceDE w:val="0"/>
        <w:autoSpaceDN w:val="0"/>
        <w:adjustRightInd w:val="0"/>
        <w:spacing w:after="0"/>
        <w:ind w:left="720"/>
        <w:jc w:val="both"/>
        <w:rPr>
          <w:rFonts w:ascii="Times New Roman" w:hAnsi="Times New Roman" w:cs="Times New Roman"/>
          <w:sz w:val="24"/>
          <w:szCs w:val="24"/>
        </w:rPr>
      </w:pPr>
      <w:r w:rsidRPr="00B46AA4">
        <w:rPr>
          <w:rFonts w:ascii="Times New Roman" w:hAnsi="Times New Roman" w:cs="Times New Roman"/>
          <w:color w:val="000000"/>
          <w:sz w:val="24"/>
          <w:szCs w:val="24"/>
        </w:rPr>
        <w:t>T</w:t>
      </w:r>
      <w:r w:rsidRPr="00B46AA4">
        <w:rPr>
          <w:rFonts w:ascii="Times New Roman" w:hAnsi="Times New Roman" w:cs="Times New Roman"/>
          <w:sz w:val="24"/>
          <w:szCs w:val="24"/>
        </w:rPr>
        <w:t xml:space="preserve">he Clinton administration proposed a direct-loan package that included $20 billion from the United States and $18 billion from the IMF (largest in IMF history) plus about $13 billion from the Bank for International Settlements and other commercial </w:t>
      </w:r>
      <w:r w:rsidR="00CB3CBD" w:rsidRPr="00B46AA4">
        <w:rPr>
          <w:rFonts w:ascii="Times New Roman" w:hAnsi="Times New Roman" w:cs="Times New Roman"/>
          <w:sz w:val="24"/>
          <w:szCs w:val="24"/>
        </w:rPr>
        <w:t>banks</w:t>
      </w:r>
      <w:r w:rsidR="00CB3CBD">
        <w:rPr>
          <w:rFonts w:ascii="Times New Roman" w:hAnsi="Times New Roman" w:cs="Times New Roman"/>
          <w:sz w:val="24"/>
          <w:szCs w:val="24"/>
        </w:rPr>
        <w:t>.</w:t>
      </w:r>
      <w:r w:rsidR="00CB3CBD" w:rsidRPr="00B46AA4">
        <w:rPr>
          <w:rFonts w:ascii="Times New Roman" w:hAnsi="Times New Roman" w:cs="Times New Roman"/>
          <w:sz w:val="24"/>
          <w:szCs w:val="24"/>
        </w:rPr>
        <w:t xml:space="preserve"> The</w:t>
      </w:r>
      <w:r w:rsidRPr="00B46AA4">
        <w:rPr>
          <w:rFonts w:ascii="Times New Roman" w:hAnsi="Times New Roman" w:cs="Times New Roman"/>
          <w:sz w:val="24"/>
          <w:szCs w:val="24"/>
        </w:rPr>
        <w:t xml:space="preserve"> peso continued to weaken to 7.45 pesos per dollar, until Mexico announced a stringent austerity package in early March. After that, the peso strengthened significantly and in real terms remained stronger for the rest of 1995.</w:t>
      </w:r>
    </w:p>
    <w:p w:rsidR="00CB3CBD" w:rsidRPr="00B46AA4" w:rsidRDefault="00CB3CBD" w:rsidP="00B46AA4">
      <w:pPr>
        <w:autoSpaceDE w:val="0"/>
        <w:autoSpaceDN w:val="0"/>
        <w:adjustRightInd w:val="0"/>
        <w:spacing w:after="0"/>
        <w:jc w:val="both"/>
        <w:rPr>
          <w:rFonts w:ascii="Times New Roman" w:hAnsi="Times New Roman" w:cs="Times New Roman"/>
          <w:sz w:val="24"/>
          <w:szCs w:val="24"/>
        </w:rPr>
      </w:pPr>
    </w:p>
    <w:p w:rsidR="00B46AA4" w:rsidRPr="00B46AA4" w:rsidRDefault="00B46AA4" w:rsidP="00827996">
      <w:pPr>
        <w:autoSpaceDE w:val="0"/>
        <w:autoSpaceDN w:val="0"/>
        <w:adjustRightInd w:val="0"/>
        <w:spacing w:after="0"/>
        <w:ind w:left="720"/>
        <w:jc w:val="both"/>
        <w:rPr>
          <w:rFonts w:ascii="Times New Roman" w:hAnsi="Times New Roman" w:cs="Times New Roman"/>
          <w:color w:val="000000"/>
          <w:sz w:val="24"/>
          <w:szCs w:val="24"/>
        </w:rPr>
      </w:pPr>
      <w:r w:rsidRPr="00B46AA4">
        <w:rPr>
          <w:rFonts w:ascii="Times New Roman" w:hAnsi="Times New Roman" w:cs="Times New Roman"/>
          <w:color w:val="000000"/>
          <w:sz w:val="24"/>
          <w:szCs w:val="24"/>
        </w:rPr>
        <w:t>The bailout and reform package were highly effective. Between 1996 and 1999, GDP grew by more than 5% per year. In January of 1997, Mexico paid back the US$13.5 billion in loans from the US government ahead of schedule.</w:t>
      </w:r>
    </w:p>
    <w:p w:rsidR="00B46AA4" w:rsidRPr="00B46AA4" w:rsidRDefault="00B46AA4" w:rsidP="00827996">
      <w:pPr>
        <w:ind w:left="720"/>
        <w:jc w:val="both"/>
        <w:rPr>
          <w:rFonts w:ascii="Times New Roman" w:hAnsi="Times New Roman" w:cs="Times New Roman"/>
          <w:sz w:val="24"/>
          <w:szCs w:val="24"/>
        </w:rPr>
      </w:pPr>
      <w:r w:rsidRPr="00B46AA4">
        <w:rPr>
          <w:rFonts w:ascii="Times New Roman" w:hAnsi="Times New Roman" w:cs="Times New Roman"/>
          <w:color w:val="000000"/>
          <w:sz w:val="24"/>
          <w:szCs w:val="24"/>
        </w:rPr>
        <w:t>Mexico’s post crisis reforms came at a severe cost to the PRI. In 1997, the PRI lost control of the Mexican congress.</w:t>
      </w:r>
      <w:r w:rsidRPr="00B46AA4">
        <w:rPr>
          <w:rStyle w:val="FootnoteReference"/>
          <w:rFonts w:ascii="Times New Roman" w:hAnsi="Times New Roman" w:cs="Times New Roman"/>
          <w:position w:val="10"/>
          <w:sz w:val="24"/>
          <w:szCs w:val="24"/>
          <w:vertAlign w:val="superscript"/>
        </w:rPr>
        <w:t xml:space="preserve"> </w:t>
      </w:r>
      <w:r w:rsidRPr="00B46AA4">
        <w:rPr>
          <w:rFonts w:ascii="Times New Roman" w:hAnsi="Times New Roman" w:cs="Times New Roman"/>
          <w:color w:val="000000"/>
          <w:sz w:val="24"/>
          <w:szCs w:val="24"/>
        </w:rPr>
        <w:t>Then in 2000, the PRI lost the presidency of Mexico for the first time in 70 years.</w:t>
      </w:r>
    </w:p>
    <w:p w:rsidR="00B46AA4" w:rsidRPr="00B46AA4" w:rsidRDefault="00B46AA4" w:rsidP="00B46AA4">
      <w:pPr>
        <w:spacing w:before="100" w:beforeAutospacing="1" w:after="100" w:afterAutospacing="1"/>
        <w:jc w:val="both"/>
        <w:rPr>
          <w:rFonts w:ascii="Times New Roman" w:eastAsia="Times New Roman" w:hAnsi="Times New Roman" w:cs="Times New Roman"/>
          <w:sz w:val="24"/>
          <w:szCs w:val="24"/>
        </w:rPr>
      </w:pPr>
      <w:r w:rsidRPr="00B46AA4">
        <w:rPr>
          <w:rFonts w:ascii="Times New Roman" w:eastAsia="Times New Roman" w:hAnsi="Times New Roman" w:cs="Times New Roman"/>
          <w:sz w:val="24"/>
          <w:szCs w:val="24"/>
        </w:rPr>
        <w:t>CURRENT SITUATION</w:t>
      </w:r>
    </w:p>
    <w:p w:rsidR="00B46AA4" w:rsidRPr="00B46AA4" w:rsidRDefault="00B46AA4" w:rsidP="00B46AA4">
      <w:pPr>
        <w:spacing w:before="100" w:beforeAutospacing="1" w:after="100" w:afterAutospacing="1"/>
        <w:jc w:val="both"/>
        <w:rPr>
          <w:rFonts w:ascii="Times New Roman" w:eastAsia="Times New Roman" w:hAnsi="Times New Roman" w:cs="Times New Roman"/>
          <w:sz w:val="24"/>
          <w:szCs w:val="24"/>
        </w:rPr>
      </w:pPr>
      <w:r w:rsidRPr="00B46AA4">
        <w:rPr>
          <w:rFonts w:ascii="Times New Roman" w:eastAsia="Times New Roman" w:hAnsi="Times New Roman" w:cs="Times New Roman"/>
          <w:noProof/>
          <w:sz w:val="24"/>
          <w:szCs w:val="24"/>
        </w:rPr>
        <w:drawing>
          <wp:anchor distT="0" distB="0" distL="114300" distR="114300" simplePos="0" relativeHeight="251663360" behindDoc="1" locked="0" layoutInCell="1" allowOverlap="1">
            <wp:simplePos x="0" y="0"/>
            <wp:positionH relativeFrom="column">
              <wp:posOffset>3048000</wp:posOffset>
            </wp:positionH>
            <wp:positionV relativeFrom="paragraph">
              <wp:posOffset>320040</wp:posOffset>
            </wp:positionV>
            <wp:extent cx="2828925" cy="2438400"/>
            <wp:effectExtent l="19050" t="0" r="9525" b="0"/>
            <wp:wrapTight wrapText="bothSides">
              <wp:wrapPolygon edited="0">
                <wp:start x="-145" y="0"/>
                <wp:lineTo x="-145" y="21431"/>
                <wp:lineTo x="21673" y="21431"/>
                <wp:lineTo x="21673" y="0"/>
                <wp:lineTo x="-145" y="0"/>
              </wp:wrapPolygon>
            </wp:wrapTight>
            <wp:docPr id="12" name="Picture 4" descr="http://www.dallasfed.org/research/swe/2008/images/0806c2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dallasfed.org/research/swe/2008/images/0806c2c.gif"/>
                    <pic:cNvPicPr>
                      <a:picLocks noChangeAspect="1" noChangeArrowheads="1"/>
                    </pic:cNvPicPr>
                  </pic:nvPicPr>
                  <pic:blipFill>
                    <a:blip r:embed="rId9"/>
                    <a:srcRect/>
                    <a:stretch>
                      <a:fillRect/>
                    </a:stretch>
                  </pic:blipFill>
                  <pic:spPr bwMode="auto">
                    <a:xfrm>
                      <a:off x="0" y="0"/>
                      <a:ext cx="2828925" cy="2438400"/>
                    </a:xfrm>
                    <a:prstGeom prst="rect">
                      <a:avLst/>
                    </a:prstGeom>
                    <a:noFill/>
                    <a:ln w="9525">
                      <a:noFill/>
                      <a:miter lim="800000"/>
                      <a:headEnd/>
                      <a:tailEnd/>
                    </a:ln>
                  </pic:spPr>
                </pic:pic>
              </a:graphicData>
            </a:graphic>
          </wp:anchor>
        </w:drawing>
      </w:r>
      <w:r w:rsidRPr="00B46AA4">
        <w:rPr>
          <w:rFonts w:ascii="Times New Roman" w:eastAsia="Times New Roman" w:hAnsi="Times New Roman" w:cs="Times New Roman"/>
          <w:noProof/>
          <w:sz w:val="24"/>
          <w:szCs w:val="24"/>
        </w:rPr>
        <w:drawing>
          <wp:anchor distT="0" distB="0" distL="114300" distR="114300" simplePos="0" relativeHeight="251662336" behindDoc="1" locked="0" layoutInCell="1" allowOverlap="1">
            <wp:simplePos x="0" y="0"/>
            <wp:positionH relativeFrom="column">
              <wp:posOffset>57150</wp:posOffset>
            </wp:positionH>
            <wp:positionV relativeFrom="paragraph">
              <wp:posOffset>272415</wp:posOffset>
            </wp:positionV>
            <wp:extent cx="2781300" cy="2486025"/>
            <wp:effectExtent l="19050" t="0" r="0" b="0"/>
            <wp:wrapTight wrapText="bothSides">
              <wp:wrapPolygon edited="0">
                <wp:start x="-148" y="0"/>
                <wp:lineTo x="-148" y="21517"/>
                <wp:lineTo x="21600" y="21517"/>
                <wp:lineTo x="21600" y="0"/>
                <wp:lineTo x="-148" y="0"/>
              </wp:wrapPolygon>
            </wp:wrapTight>
            <wp:docPr id="11" name="Picture 1" descr="http://www.dallasfed.org/research/swe/2008/images/0806c1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allasfed.org/research/swe/2008/images/0806c1c.gif"/>
                    <pic:cNvPicPr>
                      <a:picLocks noChangeAspect="1" noChangeArrowheads="1"/>
                    </pic:cNvPicPr>
                  </pic:nvPicPr>
                  <pic:blipFill>
                    <a:blip r:embed="rId10"/>
                    <a:srcRect/>
                    <a:stretch>
                      <a:fillRect/>
                    </a:stretch>
                  </pic:blipFill>
                  <pic:spPr bwMode="auto">
                    <a:xfrm>
                      <a:off x="0" y="0"/>
                      <a:ext cx="2781300" cy="2486025"/>
                    </a:xfrm>
                    <a:prstGeom prst="rect">
                      <a:avLst/>
                    </a:prstGeom>
                    <a:noFill/>
                    <a:ln w="9525">
                      <a:noFill/>
                      <a:miter lim="800000"/>
                      <a:headEnd/>
                      <a:tailEnd/>
                    </a:ln>
                  </pic:spPr>
                </pic:pic>
              </a:graphicData>
            </a:graphic>
          </wp:anchor>
        </w:drawing>
      </w:r>
      <w:r w:rsidRPr="00B46AA4">
        <w:rPr>
          <w:rFonts w:ascii="Times New Roman" w:eastAsia="Times New Roman" w:hAnsi="Times New Roman" w:cs="Times New Roman"/>
          <w:sz w:val="24"/>
          <w:szCs w:val="24"/>
        </w:rPr>
        <w:t>Situation until 2007</w:t>
      </w:r>
    </w:p>
    <w:p w:rsidR="00B46AA4" w:rsidRPr="00B46AA4" w:rsidRDefault="00B46AA4" w:rsidP="00B46AA4">
      <w:pPr>
        <w:pStyle w:val="ListParagraph"/>
        <w:spacing w:before="100" w:beforeAutospacing="1" w:after="100" w:afterAutospacing="1"/>
        <w:ind w:left="1440"/>
        <w:jc w:val="both"/>
        <w:rPr>
          <w:rFonts w:ascii="Times New Roman" w:eastAsia="Times New Roman" w:hAnsi="Times New Roman" w:cs="Times New Roman"/>
          <w:color w:val="000000"/>
          <w:sz w:val="24"/>
          <w:szCs w:val="24"/>
        </w:rPr>
      </w:pPr>
    </w:p>
    <w:p w:rsidR="00B46AA4" w:rsidRPr="008200C6" w:rsidRDefault="00B46AA4" w:rsidP="00B46AA4">
      <w:pPr>
        <w:pStyle w:val="ListParagraph"/>
        <w:numPr>
          <w:ilvl w:val="1"/>
          <w:numId w:val="13"/>
        </w:numPr>
        <w:spacing w:before="100" w:beforeAutospacing="1" w:after="100" w:afterAutospacing="1"/>
        <w:jc w:val="both"/>
        <w:rPr>
          <w:rStyle w:val="apple-style-span"/>
          <w:rFonts w:ascii="Times New Roman" w:eastAsia="Times New Roman" w:hAnsi="Times New Roman" w:cs="Times New Roman"/>
          <w:color w:val="000000"/>
          <w:sz w:val="24"/>
          <w:szCs w:val="24"/>
        </w:rPr>
      </w:pPr>
      <w:r w:rsidRPr="00B46AA4">
        <w:rPr>
          <w:rFonts w:ascii="Times New Roman" w:eastAsia="Times New Roman" w:hAnsi="Times New Roman" w:cs="Times New Roman"/>
          <w:color w:val="000000"/>
          <w:sz w:val="24"/>
          <w:szCs w:val="24"/>
        </w:rPr>
        <w:t xml:space="preserve">The external share of total public debt has fallen from a high of 85 per cent before the Tequila Crisis to 40 per cent today. In 1995, Mexico’s longest bond </w:t>
      </w:r>
      <w:r w:rsidRPr="00B46AA4">
        <w:rPr>
          <w:rFonts w:ascii="Times New Roman" w:eastAsia="Times New Roman" w:hAnsi="Times New Roman" w:cs="Times New Roman"/>
          <w:color w:val="000000"/>
          <w:sz w:val="24"/>
          <w:szCs w:val="24"/>
        </w:rPr>
        <w:lastRenderedPageBreak/>
        <w:t>had a maturity of one year. Today, the nation issues 30-year peso-denominated bonds.</w:t>
      </w:r>
    </w:p>
    <w:p w:rsidR="00431438" w:rsidRPr="00431438" w:rsidRDefault="00431438" w:rsidP="00431438">
      <w:pPr>
        <w:pStyle w:val="ListParagraph"/>
        <w:spacing w:before="100" w:beforeAutospacing="1" w:after="100" w:afterAutospacing="1"/>
        <w:jc w:val="both"/>
        <w:rPr>
          <w:rFonts w:ascii="Times New Roman" w:eastAsia="Times New Roman" w:hAnsi="Times New Roman" w:cs="Times New Roman"/>
          <w:color w:val="000000"/>
          <w:sz w:val="24"/>
          <w:szCs w:val="24"/>
        </w:rPr>
      </w:pPr>
    </w:p>
    <w:p w:rsidR="00B46AA4" w:rsidRPr="00B46AA4" w:rsidRDefault="00827996" w:rsidP="00B46AA4">
      <w:pPr>
        <w:spacing w:before="100" w:beforeAutospacing="1" w:after="100" w:afterAutospacing="1"/>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8</w:t>
      </w:r>
      <w:r>
        <w:rPr>
          <w:rFonts w:ascii="Times New Roman" w:eastAsia="Times New Roman" w:hAnsi="Times New Roman" w:cs="Times New Roman"/>
          <w:b/>
          <w:color w:val="000000"/>
          <w:sz w:val="24"/>
          <w:szCs w:val="24"/>
        </w:rPr>
        <w:tab/>
      </w:r>
      <w:r w:rsidR="00B46AA4" w:rsidRPr="00B46AA4">
        <w:rPr>
          <w:rFonts w:ascii="Times New Roman" w:eastAsia="Times New Roman" w:hAnsi="Times New Roman" w:cs="Times New Roman"/>
          <w:b/>
          <w:color w:val="000000"/>
          <w:sz w:val="24"/>
          <w:szCs w:val="24"/>
        </w:rPr>
        <w:t xml:space="preserve">CURRENT SITUATION </w:t>
      </w:r>
    </w:p>
    <w:p w:rsidR="00B46AA4" w:rsidRPr="00B46AA4" w:rsidRDefault="00B46AA4" w:rsidP="00B46AA4">
      <w:pPr>
        <w:pStyle w:val="NormalWeb"/>
        <w:numPr>
          <w:ilvl w:val="0"/>
          <w:numId w:val="17"/>
        </w:numPr>
        <w:spacing w:line="276" w:lineRule="auto"/>
        <w:jc w:val="both"/>
        <w:rPr>
          <w:rStyle w:val="apple-style-span"/>
          <w:rFonts w:eastAsiaTheme="majorEastAsia"/>
          <w:color w:val="000000"/>
        </w:rPr>
      </w:pPr>
      <w:r w:rsidRPr="00B46AA4">
        <w:rPr>
          <w:rStyle w:val="apple-style-span"/>
          <w:rFonts w:eastAsiaTheme="majorEastAsia"/>
          <w:color w:val="000000"/>
        </w:rPr>
        <w:t xml:space="preserve">The deterioration in the economy </w:t>
      </w:r>
      <w:r w:rsidR="00431438">
        <w:rPr>
          <w:rStyle w:val="apple-style-span"/>
          <w:rFonts w:eastAsiaTheme="majorEastAsia"/>
          <w:color w:val="000000"/>
        </w:rPr>
        <w:t xml:space="preserve">in 2009 </w:t>
      </w:r>
      <w:r w:rsidRPr="00B46AA4">
        <w:rPr>
          <w:rStyle w:val="apple-style-span"/>
          <w:rFonts w:eastAsiaTheme="majorEastAsia"/>
          <w:color w:val="000000"/>
        </w:rPr>
        <w:t xml:space="preserve">during the first quarter was a reflection of the global financial crisis taking place and the recession in the US, Mexico’s chief export market and source of remittances, foreign direct investment and tourists. Another addition to this deteriorating growth in the second quarter, </w:t>
      </w:r>
      <w:r w:rsidR="000E7D82">
        <w:rPr>
          <w:rStyle w:val="apple-style-span"/>
          <w:rFonts w:eastAsiaTheme="majorEastAsia"/>
          <w:color w:val="000000"/>
        </w:rPr>
        <w:t xml:space="preserve">was </w:t>
      </w:r>
      <w:r w:rsidRPr="00B46AA4">
        <w:rPr>
          <w:rStyle w:val="apple-style-span"/>
          <w:rFonts w:eastAsiaTheme="majorEastAsia"/>
          <w:color w:val="000000"/>
        </w:rPr>
        <w:t xml:space="preserve">the consequences of the swine flu outbreak </w:t>
      </w:r>
    </w:p>
    <w:p w:rsidR="00B46AA4" w:rsidRPr="00B46AA4" w:rsidRDefault="00B46AA4" w:rsidP="00B46AA4">
      <w:pPr>
        <w:pStyle w:val="ListParagraph"/>
        <w:numPr>
          <w:ilvl w:val="0"/>
          <w:numId w:val="16"/>
        </w:numPr>
        <w:spacing w:before="100" w:beforeAutospacing="1" w:after="100" w:afterAutospacing="1"/>
        <w:jc w:val="both"/>
        <w:rPr>
          <w:rStyle w:val="apple-style-span"/>
          <w:rFonts w:ascii="Times New Roman" w:hAnsi="Times New Roman" w:cs="Times New Roman"/>
          <w:sz w:val="24"/>
          <w:szCs w:val="24"/>
        </w:rPr>
      </w:pPr>
      <w:r w:rsidRPr="00B46AA4">
        <w:rPr>
          <w:rStyle w:val="apple-style-span"/>
          <w:rFonts w:ascii="Times New Roman" w:hAnsi="Times New Roman" w:cs="Times New Roman"/>
          <w:sz w:val="24"/>
          <w:szCs w:val="24"/>
        </w:rPr>
        <w:t xml:space="preserve">The overall economic downturn </w:t>
      </w:r>
      <w:r w:rsidR="000E7D82">
        <w:rPr>
          <w:rStyle w:val="apple-style-span"/>
          <w:rFonts w:ascii="Times New Roman" w:hAnsi="Times New Roman" w:cs="Times New Roman"/>
          <w:sz w:val="24"/>
          <w:szCs w:val="24"/>
        </w:rPr>
        <w:t>in 2009</w:t>
      </w:r>
      <w:r w:rsidRPr="00B46AA4">
        <w:rPr>
          <w:rStyle w:val="apple-style-span"/>
          <w:rFonts w:ascii="Times New Roman" w:hAnsi="Times New Roman" w:cs="Times New Roman"/>
          <w:sz w:val="24"/>
          <w:szCs w:val="24"/>
        </w:rPr>
        <w:t xml:space="preserve"> will surely be the worst since the economic crisis of the mid-1990s, which caused the economy to contract by 6.2% in 1995. The collapse in US demand will continue to hit manufacturing hard, triggering a rise in unemployment. Tougher access to credit will undermine private investment. Private consumption will also be further damaged by falling overseas workers' remittances, weaker credit expansion and negative real wage growth.</w:t>
      </w:r>
    </w:p>
    <w:p w:rsidR="00B46AA4" w:rsidRPr="00B46AA4" w:rsidRDefault="00B46AA4" w:rsidP="00B46AA4">
      <w:pPr>
        <w:pStyle w:val="ListParagraph"/>
        <w:spacing w:before="100" w:beforeAutospacing="1" w:after="100" w:afterAutospacing="1"/>
        <w:ind w:left="0"/>
        <w:jc w:val="both"/>
        <w:rPr>
          <w:rStyle w:val="apple-style-span"/>
          <w:rFonts w:ascii="Times New Roman" w:hAnsi="Times New Roman" w:cs="Times New Roman"/>
          <w:sz w:val="24"/>
          <w:szCs w:val="24"/>
        </w:rPr>
      </w:pPr>
    </w:p>
    <w:p w:rsidR="00B46AA4" w:rsidRPr="000E7D82" w:rsidRDefault="00B46AA4" w:rsidP="00827996">
      <w:pPr>
        <w:pStyle w:val="ListParagraph"/>
        <w:spacing w:before="100" w:beforeAutospacing="1" w:after="100" w:afterAutospacing="1"/>
        <w:ind w:left="0" w:firstLine="720"/>
        <w:jc w:val="both"/>
        <w:rPr>
          <w:rStyle w:val="apple-style-span"/>
          <w:rFonts w:ascii="Times New Roman" w:hAnsi="Times New Roman" w:cs="Times New Roman"/>
          <w:b/>
          <w:sz w:val="28"/>
          <w:szCs w:val="28"/>
        </w:rPr>
      </w:pPr>
      <w:r w:rsidRPr="000E7D82">
        <w:rPr>
          <w:rStyle w:val="apple-style-span"/>
          <w:rFonts w:ascii="Times New Roman" w:hAnsi="Times New Roman" w:cs="Times New Roman"/>
          <w:b/>
          <w:sz w:val="28"/>
          <w:szCs w:val="28"/>
        </w:rPr>
        <w:t>Steps taken by the Mexican Government</w:t>
      </w:r>
    </w:p>
    <w:p w:rsidR="00B46AA4" w:rsidRPr="00B46AA4" w:rsidRDefault="00B46AA4" w:rsidP="00B46AA4">
      <w:pPr>
        <w:pStyle w:val="ListParagraph"/>
        <w:spacing w:before="100" w:beforeAutospacing="1" w:after="100" w:afterAutospacing="1"/>
        <w:ind w:left="0"/>
        <w:jc w:val="both"/>
        <w:rPr>
          <w:rStyle w:val="apple-style-span"/>
          <w:rFonts w:ascii="Times New Roman" w:hAnsi="Times New Roman" w:cs="Times New Roman"/>
          <w:sz w:val="24"/>
          <w:szCs w:val="24"/>
        </w:rPr>
      </w:pPr>
    </w:p>
    <w:p w:rsidR="00B46AA4" w:rsidRDefault="00B46AA4" w:rsidP="00A9739F">
      <w:pPr>
        <w:pStyle w:val="ListParagraph"/>
        <w:spacing w:before="100" w:beforeAutospacing="1" w:after="100" w:afterAutospacing="1"/>
        <w:jc w:val="both"/>
        <w:rPr>
          <w:rStyle w:val="apple-style-span"/>
          <w:rFonts w:ascii="Times New Roman" w:hAnsi="Times New Roman" w:cs="Times New Roman"/>
          <w:sz w:val="24"/>
          <w:szCs w:val="24"/>
        </w:rPr>
      </w:pPr>
      <w:r w:rsidRPr="00B46AA4">
        <w:rPr>
          <w:rStyle w:val="apple-style-span"/>
          <w:rFonts w:ascii="Times New Roman" w:hAnsi="Times New Roman" w:cs="Times New Roman"/>
          <w:sz w:val="24"/>
          <w:szCs w:val="24"/>
        </w:rPr>
        <w:t xml:space="preserve">The sharp increase in investment expenditure as part of the government's countercyclical efforts will continue, mitigating the contraction in fixed investment, but with exporters cutting capacity, inward foreign direct investment (FDI) falling sharply and credit conditions very tight (restricting private-sector participation in the government's infrastructure </w:t>
      </w:r>
      <w:proofErr w:type="spellStart"/>
      <w:r w:rsidRPr="00B46AA4">
        <w:rPr>
          <w:rStyle w:val="apple-style-span"/>
          <w:rFonts w:ascii="Times New Roman" w:hAnsi="Times New Roman" w:cs="Times New Roman"/>
          <w:sz w:val="24"/>
          <w:szCs w:val="24"/>
        </w:rPr>
        <w:t>programme</w:t>
      </w:r>
      <w:proofErr w:type="spellEnd"/>
      <w:r w:rsidRPr="00B46AA4">
        <w:rPr>
          <w:rStyle w:val="apple-style-span"/>
          <w:rFonts w:ascii="Times New Roman" w:hAnsi="Times New Roman" w:cs="Times New Roman"/>
          <w:sz w:val="24"/>
          <w:szCs w:val="24"/>
        </w:rPr>
        <w:t>), overall investment will still fall sharply.</w:t>
      </w:r>
    </w:p>
    <w:p w:rsidR="008200C6" w:rsidRDefault="008200C6" w:rsidP="008200C6">
      <w:pPr>
        <w:spacing w:before="100" w:beforeAutospacing="1" w:after="100" w:afterAutospacing="1"/>
        <w:jc w:val="both"/>
        <w:rPr>
          <w:rFonts w:ascii="Times New Roman" w:hAnsi="Times New Roman" w:cs="Times New Roman"/>
          <w:sz w:val="24"/>
          <w:szCs w:val="24"/>
        </w:rPr>
      </w:pPr>
    </w:p>
    <w:p w:rsidR="008200C6" w:rsidRPr="008200C6" w:rsidRDefault="008200C6" w:rsidP="00827996">
      <w:pPr>
        <w:spacing w:before="100" w:beforeAutospacing="1" w:after="100" w:afterAutospacing="1"/>
        <w:ind w:left="720"/>
        <w:jc w:val="both"/>
        <w:rPr>
          <w:rFonts w:ascii="Times New Roman" w:eastAsia="Times New Roman" w:hAnsi="Times New Roman" w:cs="Times New Roman"/>
          <w:color w:val="000000"/>
          <w:sz w:val="24"/>
          <w:szCs w:val="24"/>
        </w:rPr>
      </w:pPr>
      <w:r w:rsidRPr="008200C6">
        <w:rPr>
          <w:rFonts w:ascii="Times New Roman" w:eastAsia="Times New Roman" w:hAnsi="Times New Roman" w:cs="Times New Roman"/>
          <w:color w:val="000000"/>
          <w:sz w:val="24"/>
          <w:szCs w:val="24"/>
        </w:rPr>
        <w:t>The biggest external shock in decades is causing analysts to forecast only a slowdown in growth rather than utter collapse, demonstrating how far Mexico has come over the past two decades.</w:t>
      </w:r>
    </w:p>
    <w:p w:rsidR="008200C6" w:rsidRPr="008200C6" w:rsidRDefault="008200C6" w:rsidP="008200C6">
      <w:pPr>
        <w:spacing w:before="100" w:beforeAutospacing="1" w:after="100" w:afterAutospacing="1"/>
        <w:jc w:val="both"/>
        <w:rPr>
          <w:rFonts w:ascii="Times New Roman" w:hAnsi="Times New Roman" w:cs="Times New Roman"/>
          <w:sz w:val="24"/>
          <w:szCs w:val="24"/>
        </w:rPr>
      </w:pPr>
    </w:p>
    <w:p w:rsidR="00B46AA4" w:rsidRPr="00B46AA4" w:rsidRDefault="00B46AA4" w:rsidP="00B46AA4">
      <w:pPr>
        <w:jc w:val="both"/>
        <w:rPr>
          <w:rFonts w:ascii="Times New Roman" w:hAnsi="Times New Roman" w:cs="Times New Roman"/>
          <w:sz w:val="24"/>
          <w:szCs w:val="24"/>
        </w:rPr>
      </w:pPr>
    </w:p>
    <w:p w:rsidR="001143F6" w:rsidRDefault="001143F6" w:rsidP="00B46AA4">
      <w:pPr>
        <w:jc w:val="both"/>
        <w:rPr>
          <w:rFonts w:ascii="Times New Roman" w:hAnsi="Times New Roman" w:cs="Times New Roman"/>
          <w:sz w:val="24"/>
          <w:szCs w:val="24"/>
        </w:rPr>
      </w:pPr>
    </w:p>
    <w:p w:rsidR="005840E0" w:rsidRDefault="005840E0" w:rsidP="00B46AA4">
      <w:pPr>
        <w:jc w:val="both"/>
        <w:rPr>
          <w:rFonts w:ascii="Times New Roman" w:hAnsi="Times New Roman" w:cs="Times New Roman"/>
          <w:sz w:val="24"/>
          <w:szCs w:val="24"/>
        </w:rPr>
      </w:pPr>
    </w:p>
    <w:p w:rsidR="005840E0" w:rsidRDefault="005840E0" w:rsidP="00B46AA4">
      <w:pPr>
        <w:jc w:val="both"/>
        <w:rPr>
          <w:rFonts w:ascii="Times New Roman" w:hAnsi="Times New Roman" w:cs="Times New Roman"/>
          <w:sz w:val="24"/>
          <w:szCs w:val="24"/>
        </w:rPr>
      </w:pPr>
    </w:p>
    <w:p w:rsidR="005840E0" w:rsidRDefault="005840E0" w:rsidP="00B46AA4">
      <w:pPr>
        <w:jc w:val="both"/>
        <w:rPr>
          <w:rFonts w:ascii="Times New Roman" w:hAnsi="Times New Roman" w:cs="Times New Roman"/>
          <w:sz w:val="24"/>
          <w:szCs w:val="24"/>
        </w:rPr>
      </w:pPr>
    </w:p>
    <w:p w:rsidR="005840E0" w:rsidRDefault="005840E0" w:rsidP="00B46AA4">
      <w:pPr>
        <w:jc w:val="both"/>
        <w:rPr>
          <w:rFonts w:ascii="Times New Roman" w:hAnsi="Times New Roman" w:cs="Times New Roman"/>
          <w:sz w:val="24"/>
          <w:szCs w:val="24"/>
        </w:rPr>
      </w:pPr>
    </w:p>
    <w:p w:rsidR="005840E0" w:rsidRPr="00FD618B" w:rsidRDefault="00FD618B" w:rsidP="00B46AA4">
      <w:pPr>
        <w:jc w:val="both"/>
        <w:rPr>
          <w:rFonts w:ascii="Times New Roman" w:hAnsi="Times New Roman" w:cs="Times New Roman"/>
          <w:b/>
          <w:sz w:val="24"/>
          <w:szCs w:val="24"/>
        </w:rPr>
      </w:pPr>
      <w:r>
        <w:rPr>
          <w:rFonts w:ascii="Times New Roman" w:hAnsi="Times New Roman" w:cs="Times New Roman"/>
          <w:b/>
          <w:sz w:val="24"/>
          <w:szCs w:val="24"/>
        </w:rPr>
        <w:lastRenderedPageBreak/>
        <w:t>References</w:t>
      </w:r>
    </w:p>
    <w:p w:rsidR="005840E0" w:rsidRDefault="00963FC2" w:rsidP="005840E0">
      <w:pPr>
        <w:pStyle w:val="ListParagraph"/>
        <w:numPr>
          <w:ilvl w:val="0"/>
          <w:numId w:val="28"/>
        </w:numPr>
        <w:autoSpaceDE w:val="0"/>
        <w:autoSpaceDN w:val="0"/>
        <w:adjustRightInd w:val="0"/>
        <w:spacing w:after="0" w:line="240" w:lineRule="auto"/>
        <w:rPr>
          <w:rFonts w:ascii="Times New Roman" w:hAnsi="Times New Roman" w:cs="Times New Roman"/>
          <w:sz w:val="24"/>
          <w:szCs w:val="24"/>
        </w:rPr>
      </w:pPr>
      <w:r w:rsidRPr="005840E0">
        <w:rPr>
          <w:rFonts w:ascii="Times New Roman" w:hAnsi="Times New Roman" w:cs="Times New Roman"/>
          <w:sz w:val="24"/>
          <w:szCs w:val="24"/>
        </w:rPr>
        <w:t xml:space="preserve">Nora </w:t>
      </w:r>
      <w:proofErr w:type="spellStart"/>
      <w:r w:rsidRPr="005840E0">
        <w:rPr>
          <w:rFonts w:ascii="Times New Roman" w:hAnsi="Times New Roman" w:cs="Times New Roman"/>
          <w:sz w:val="24"/>
          <w:szCs w:val="24"/>
        </w:rPr>
        <w:t>Lustig</w:t>
      </w:r>
      <w:proofErr w:type="spellEnd"/>
      <w:r w:rsidRPr="005840E0">
        <w:rPr>
          <w:rFonts w:ascii="Times New Roman" w:hAnsi="Times New Roman" w:cs="Times New Roman"/>
          <w:sz w:val="24"/>
          <w:szCs w:val="24"/>
        </w:rPr>
        <w:t xml:space="preserve"> </w:t>
      </w:r>
      <w:r>
        <w:rPr>
          <w:rFonts w:ascii="Times New Roman" w:hAnsi="Times New Roman" w:cs="Times New Roman"/>
          <w:sz w:val="24"/>
          <w:szCs w:val="24"/>
        </w:rPr>
        <w:t>,</w:t>
      </w:r>
      <w:r w:rsidR="005840E0" w:rsidRPr="00963FC2">
        <w:rPr>
          <w:rFonts w:ascii="Times New Roman" w:hAnsi="Times New Roman" w:cs="Times New Roman"/>
          <w:i/>
          <w:sz w:val="24"/>
          <w:szCs w:val="24"/>
        </w:rPr>
        <w:t>The Mexican Peso Crisis: the</w:t>
      </w:r>
      <w:r w:rsidRPr="00963FC2">
        <w:rPr>
          <w:rFonts w:ascii="Times New Roman" w:hAnsi="Times New Roman" w:cs="Times New Roman"/>
          <w:i/>
          <w:sz w:val="24"/>
          <w:szCs w:val="24"/>
        </w:rPr>
        <w:t xml:space="preserve"> Foreseeable and the Surpris</w:t>
      </w:r>
      <w:r>
        <w:rPr>
          <w:rFonts w:ascii="Times New Roman" w:hAnsi="Times New Roman" w:cs="Times New Roman"/>
          <w:i/>
          <w:sz w:val="24"/>
          <w:szCs w:val="24"/>
        </w:rPr>
        <w:t>e</w:t>
      </w:r>
      <w:r w:rsidR="005840E0" w:rsidRPr="005840E0">
        <w:rPr>
          <w:rFonts w:ascii="Times New Roman" w:hAnsi="Times New Roman" w:cs="Times New Roman"/>
          <w:sz w:val="24"/>
          <w:szCs w:val="24"/>
        </w:rPr>
        <w:t>, Brookings  Institution, June 1995</w:t>
      </w:r>
    </w:p>
    <w:p w:rsidR="005840E0" w:rsidRDefault="00963FC2" w:rsidP="005840E0">
      <w:pPr>
        <w:pStyle w:val="ListParagraph"/>
        <w:numPr>
          <w:ilvl w:val="0"/>
          <w:numId w:val="28"/>
        </w:numPr>
        <w:autoSpaceDE w:val="0"/>
        <w:autoSpaceDN w:val="0"/>
        <w:adjustRightInd w:val="0"/>
        <w:spacing w:after="0" w:line="240" w:lineRule="auto"/>
        <w:rPr>
          <w:rFonts w:ascii="Times New Roman" w:hAnsi="Times New Roman" w:cs="Times New Roman"/>
          <w:sz w:val="24"/>
          <w:szCs w:val="24"/>
        </w:rPr>
      </w:pPr>
      <w:r w:rsidRPr="005840E0">
        <w:rPr>
          <w:rFonts w:ascii="Times New Roman" w:hAnsi="Times New Roman" w:cs="Times New Roman"/>
          <w:sz w:val="24"/>
          <w:szCs w:val="24"/>
        </w:rPr>
        <w:t>David J. McKenzie</w:t>
      </w:r>
      <w:r>
        <w:rPr>
          <w:rFonts w:ascii="Times New Roman" w:hAnsi="Times New Roman" w:cs="Times New Roman"/>
          <w:sz w:val="24"/>
          <w:szCs w:val="24"/>
        </w:rPr>
        <w:t xml:space="preserve">, </w:t>
      </w:r>
      <w:r w:rsidR="005840E0" w:rsidRPr="00963FC2">
        <w:rPr>
          <w:rFonts w:ascii="Times New Roman" w:hAnsi="Times New Roman" w:cs="Times New Roman"/>
          <w:i/>
          <w:sz w:val="24"/>
          <w:szCs w:val="24"/>
        </w:rPr>
        <w:t>The Consumer Response to the Mexican Peso Crisis</w:t>
      </w:r>
      <w:r w:rsidR="005840E0" w:rsidRPr="005840E0">
        <w:rPr>
          <w:rFonts w:ascii="Times New Roman" w:hAnsi="Times New Roman" w:cs="Times New Roman"/>
          <w:sz w:val="24"/>
          <w:szCs w:val="24"/>
        </w:rPr>
        <w:t>, Development Research Group, The World Bank,</w:t>
      </w:r>
      <w:r w:rsidR="005840E0">
        <w:rPr>
          <w:rFonts w:ascii="Times New Roman" w:hAnsi="Times New Roman" w:cs="Times New Roman"/>
          <w:sz w:val="24"/>
          <w:szCs w:val="24"/>
        </w:rPr>
        <w:t xml:space="preserve"> </w:t>
      </w:r>
      <w:r w:rsidR="005840E0" w:rsidRPr="005840E0">
        <w:rPr>
          <w:rFonts w:ascii="Times New Roman" w:hAnsi="Times New Roman" w:cs="Times New Roman"/>
          <w:sz w:val="24"/>
          <w:szCs w:val="24"/>
        </w:rPr>
        <w:t>Revised March 2006</w:t>
      </w:r>
    </w:p>
    <w:p w:rsidR="005840E0" w:rsidRDefault="00963FC2" w:rsidP="005840E0">
      <w:pPr>
        <w:pStyle w:val="ListParagraph"/>
        <w:numPr>
          <w:ilvl w:val="0"/>
          <w:numId w:val="28"/>
        </w:numPr>
        <w:autoSpaceDE w:val="0"/>
        <w:autoSpaceDN w:val="0"/>
        <w:adjustRightInd w:val="0"/>
        <w:spacing w:after="0" w:line="240" w:lineRule="auto"/>
        <w:rPr>
          <w:rFonts w:ascii="Times New Roman" w:hAnsi="Times New Roman" w:cs="Times New Roman"/>
          <w:sz w:val="24"/>
          <w:szCs w:val="24"/>
        </w:rPr>
      </w:pPr>
      <w:r w:rsidRPr="005840E0">
        <w:rPr>
          <w:rFonts w:ascii="Times New Roman" w:hAnsi="Times New Roman" w:cs="Times New Roman"/>
          <w:sz w:val="24"/>
          <w:szCs w:val="24"/>
        </w:rPr>
        <w:t xml:space="preserve">Jared </w:t>
      </w:r>
      <w:proofErr w:type="spellStart"/>
      <w:r w:rsidRPr="005840E0">
        <w:rPr>
          <w:rFonts w:ascii="Times New Roman" w:hAnsi="Times New Roman" w:cs="Times New Roman"/>
          <w:sz w:val="24"/>
          <w:szCs w:val="24"/>
        </w:rPr>
        <w:t>Kotler</w:t>
      </w:r>
      <w:proofErr w:type="spellEnd"/>
      <w:r>
        <w:rPr>
          <w:rFonts w:ascii="Times New Roman" w:hAnsi="Times New Roman" w:cs="Times New Roman"/>
          <w:sz w:val="24"/>
          <w:szCs w:val="24"/>
        </w:rPr>
        <w:t>,</w:t>
      </w:r>
      <w:r w:rsidRPr="00963FC2">
        <w:rPr>
          <w:rFonts w:ascii="Times New Roman" w:hAnsi="Times New Roman" w:cs="Times New Roman"/>
          <w:sz w:val="24"/>
          <w:szCs w:val="24"/>
        </w:rPr>
        <w:t xml:space="preserve"> </w:t>
      </w:r>
      <w:r w:rsidRPr="005840E0">
        <w:rPr>
          <w:rFonts w:ascii="Times New Roman" w:hAnsi="Times New Roman" w:cs="Times New Roman"/>
          <w:sz w:val="24"/>
          <w:szCs w:val="24"/>
        </w:rPr>
        <w:t xml:space="preserve">Petra </w:t>
      </w:r>
      <w:proofErr w:type="spellStart"/>
      <w:r w:rsidRPr="005840E0">
        <w:rPr>
          <w:rFonts w:ascii="Times New Roman" w:hAnsi="Times New Roman" w:cs="Times New Roman"/>
          <w:sz w:val="24"/>
          <w:szCs w:val="24"/>
        </w:rPr>
        <w:t>SipeYvonne</w:t>
      </w:r>
      <w:proofErr w:type="spellEnd"/>
      <w:r w:rsidRPr="005840E0">
        <w:rPr>
          <w:rFonts w:ascii="Times New Roman" w:hAnsi="Times New Roman" w:cs="Times New Roman"/>
          <w:sz w:val="24"/>
          <w:szCs w:val="24"/>
        </w:rPr>
        <w:t xml:space="preserve"> Sui</w:t>
      </w:r>
      <w:r>
        <w:rPr>
          <w:rFonts w:ascii="Times New Roman" w:hAnsi="Times New Roman" w:cs="Times New Roman"/>
          <w:sz w:val="24"/>
          <w:szCs w:val="24"/>
        </w:rPr>
        <w:t xml:space="preserve">, </w:t>
      </w:r>
      <w:r w:rsidR="005840E0" w:rsidRPr="00963FC2">
        <w:rPr>
          <w:rFonts w:ascii="Times New Roman" w:hAnsi="Times New Roman" w:cs="Times New Roman"/>
          <w:i/>
          <w:sz w:val="24"/>
          <w:szCs w:val="24"/>
        </w:rPr>
        <w:t xml:space="preserve">The Mexican Peso </w:t>
      </w:r>
      <w:proofErr w:type="spellStart"/>
      <w:r w:rsidR="005840E0" w:rsidRPr="00963FC2">
        <w:rPr>
          <w:rFonts w:ascii="Times New Roman" w:hAnsi="Times New Roman" w:cs="Times New Roman"/>
          <w:i/>
          <w:sz w:val="24"/>
          <w:szCs w:val="24"/>
        </w:rPr>
        <w:t>Crisis:View</w:t>
      </w:r>
      <w:proofErr w:type="spellEnd"/>
      <w:r w:rsidR="005840E0" w:rsidRPr="00963FC2">
        <w:rPr>
          <w:rFonts w:ascii="Times New Roman" w:hAnsi="Times New Roman" w:cs="Times New Roman"/>
          <w:i/>
          <w:sz w:val="24"/>
          <w:szCs w:val="24"/>
        </w:rPr>
        <w:t xml:space="preserve"> from the Mexican Government</w:t>
      </w:r>
      <w:r w:rsidR="005840E0">
        <w:rPr>
          <w:rFonts w:ascii="Times New Roman" w:hAnsi="Times New Roman" w:cs="Times New Roman"/>
          <w:sz w:val="24"/>
          <w:szCs w:val="24"/>
        </w:rPr>
        <w:t>,</w:t>
      </w:r>
      <w:r w:rsidR="00823330">
        <w:rPr>
          <w:rFonts w:ascii="Times New Roman" w:hAnsi="Times New Roman" w:cs="Times New Roman"/>
          <w:sz w:val="24"/>
          <w:szCs w:val="24"/>
        </w:rPr>
        <w:t xml:space="preserve"> </w:t>
      </w:r>
      <w:r w:rsidR="005840E0" w:rsidRPr="005840E0">
        <w:rPr>
          <w:rFonts w:ascii="Times New Roman" w:hAnsi="Times New Roman" w:cs="Times New Roman"/>
          <w:sz w:val="24"/>
          <w:szCs w:val="24"/>
        </w:rPr>
        <w:t>May 4, 2006</w:t>
      </w:r>
    </w:p>
    <w:p w:rsidR="00963FC2" w:rsidRDefault="00963FC2" w:rsidP="00963FC2">
      <w:pPr>
        <w:pStyle w:val="ListParagraph"/>
        <w:numPr>
          <w:ilvl w:val="0"/>
          <w:numId w:val="28"/>
        </w:numPr>
        <w:autoSpaceDE w:val="0"/>
        <w:autoSpaceDN w:val="0"/>
        <w:adjustRightInd w:val="0"/>
        <w:spacing w:after="0" w:line="240" w:lineRule="auto"/>
        <w:rPr>
          <w:rFonts w:ascii="Times New Roman" w:hAnsi="Times New Roman" w:cs="Times New Roman"/>
          <w:sz w:val="24"/>
          <w:szCs w:val="24"/>
        </w:rPr>
      </w:pPr>
      <w:r w:rsidRPr="005840E0">
        <w:rPr>
          <w:rFonts w:ascii="Times New Roman" w:hAnsi="Times New Roman" w:cs="Times New Roman"/>
          <w:sz w:val="24"/>
          <w:szCs w:val="24"/>
        </w:rPr>
        <w:t>Joseph A. Whitt,</w:t>
      </w:r>
      <w:r>
        <w:rPr>
          <w:rFonts w:ascii="Times New Roman" w:hAnsi="Times New Roman" w:cs="Times New Roman"/>
          <w:sz w:val="24"/>
          <w:szCs w:val="24"/>
        </w:rPr>
        <w:t xml:space="preserve"> </w:t>
      </w:r>
      <w:proofErr w:type="spellStart"/>
      <w:r w:rsidRPr="005840E0">
        <w:rPr>
          <w:rFonts w:ascii="Times New Roman" w:hAnsi="Times New Roman" w:cs="Times New Roman"/>
          <w:sz w:val="24"/>
          <w:szCs w:val="24"/>
        </w:rPr>
        <w:t>Jr</w:t>
      </w:r>
      <w:proofErr w:type="spellEnd"/>
      <w:r>
        <w:rPr>
          <w:rFonts w:ascii="Times New Roman" w:hAnsi="Times New Roman" w:cs="Times New Roman"/>
          <w:sz w:val="24"/>
          <w:szCs w:val="24"/>
        </w:rPr>
        <w:t xml:space="preserve"> ,</w:t>
      </w:r>
      <w:r w:rsidR="005840E0" w:rsidRPr="00963FC2">
        <w:rPr>
          <w:rFonts w:ascii="Times New Roman" w:hAnsi="Times New Roman" w:cs="Times New Roman"/>
          <w:i/>
          <w:sz w:val="24"/>
          <w:szCs w:val="24"/>
        </w:rPr>
        <w:t>The Mexican Peso Crisis</w:t>
      </w:r>
    </w:p>
    <w:p w:rsidR="005840E0" w:rsidRPr="00963FC2" w:rsidRDefault="005840E0" w:rsidP="00963FC2">
      <w:pPr>
        <w:pStyle w:val="ListParagraph"/>
        <w:numPr>
          <w:ilvl w:val="0"/>
          <w:numId w:val="28"/>
        </w:numPr>
        <w:autoSpaceDE w:val="0"/>
        <w:autoSpaceDN w:val="0"/>
        <w:adjustRightInd w:val="0"/>
        <w:spacing w:after="0" w:line="240" w:lineRule="auto"/>
        <w:rPr>
          <w:rFonts w:ascii="Times New Roman" w:hAnsi="Times New Roman" w:cs="Times New Roman"/>
          <w:sz w:val="24"/>
          <w:szCs w:val="24"/>
        </w:rPr>
      </w:pPr>
      <w:r w:rsidRPr="00963FC2">
        <w:rPr>
          <w:rFonts w:ascii="Times New Roman" w:hAnsi="Times New Roman" w:cs="Times New Roman"/>
          <w:sz w:val="24"/>
          <w:szCs w:val="24"/>
        </w:rPr>
        <w:t xml:space="preserve">NBER.ORG ( Mexican peso Crisis : How Much Did We Know, Sebastian </w:t>
      </w:r>
      <w:r w:rsidR="00823330" w:rsidRPr="00963FC2">
        <w:rPr>
          <w:rFonts w:ascii="Times New Roman" w:hAnsi="Times New Roman" w:cs="Times New Roman"/>
          <w:sz w:val="24"/>
          <w:szCs w:val="24"/>
        </w:rPr>
        <w:t>Edwards, Working</w:t>
      </w:r>
      <w:r w:rsidRPr="00963FC2">
        <w:rPr>
          <w:rFonts w:ascii="Times New Roman" w:hAnsi="Times New Roman" w:cs="Times New Roman"/>
          <w:sz w:val="24"/>
          <w:szCs w:val="24"/>
        </w:rPr>
        <w:t xml:space="preserve"> Paper)</w:t>
      </w:r>
    </w:p>
    <w:p w:rsidR="005840E0" w:rsidRPr="005840E0" w:rsidRDefault="00963FC2" w:rsidP="005840E0">
      <w:pPr>
        <w:pStyle w:val="ListParagraph"/>
        <w:numPr>
          <w:ilvl w:val="0"/>
          <w:numId w:val="28"/>
        </w:numPr>
        <w:autoSpaceDE w:val="0"/>
        <w:autoSpaceDN w:val="0"/>
        <w:adjustRightInd w:val="0"/>
        <w:spacing w:after="0" w:line="240" w:lineRule="auto"/>
        <w:rPr>
          <w:rFonts w:ascii="Times New Roman" w:hAnsi="Times New Roman" w:cs="Times New Roman"/>
          <w:sz w:val="24"/>
          <w:szCs w:val="24"/>
        </w:rPr>
      </w:pPr>
      <w:proofErr w:type="spellStart"/>
      <w:r w:rsidRPr="005840E0">
        <w:rPr>
          <w:rFonts w:ascii="Times New Roman" w:hAnsi="Times New Roman" w:cs="Times New Roman"/>
          <w:sz w:val="24"/>
          <w:szCs w:val="24"/>
        </w:rPr>
        <w:t>Stephany</w:t>
      </w:r>
      <w:proofErr w:type="spellEnd"/>
      <w:r w:rsidRPr="005840E0">
        <w:rPr>
          <w:rFonts w:ascii="Times New Roman" w:hAnsi="Times New Roman" w:cs="Times New Roman"/>
          <w:sz w:val="24"/>
          <w:szCs w:val="24"/>
        </w:rPr>
        <w:t xml:space="preserve"> Griffith Jones,</w:t>
      </w:r>
      <w:r>
        <w:rPr>
          <w:rFonts w:ascii="Times New Roman" w:hAnsi="Times New Roman" w:cs="Times New Roman"/>
          <w:sz w:val="24"/>
          <w:szCs w:val="24"/>
        </w:rPr>
        <w:t xml:space="preserve"> </w:t>
      </w:r>
      <w:r w:rsidR="005840E0" w:rsidRPr="00963FC2">
        <w:rPr>
          <w:rFonts w:ascii="Times New Roman" w:hAnsi="Times New Roman" w:cs="Times New Roman"/>
          <w:i/>
          <w:sz w:val="24"/>
          <w:szCs w:val="24"/>
        </w:rPr>
        <w:t>Causes and Lessons of Mexican Crisis</w:t>
      </w:r>
      <w:r w:rsidR="005840E0" w:rsidRPr="005840E0">
        <w:rPr>
          <w:rFonts w:ascii="Times New Roman" w:hAnsi="Times New Roman" w:cs="Times New Roman"/>
          <w:sz w:val="24"/>
          <w:szCs w:val="24"/>
        </w:rPr>
        <w:t>,</w:t>
      </w:r>
      <w:r w:rsidR="00823330">
        <w:rPr>
          <w:rFonts w:ascii="Times New Roman" w:hAnsi="Times New Roman" w:cs="Times New Roman"/>
          <w:sz w:val="24"/>
          <w:szCs w:val="24"/>
        </w:rPr>
        <w:t xml:space="preserve"> </w:t>
      </w:r>
      <w:r w:rsidR="005840E0" w:rsidRPr="005840E0">
        <w:rPr>
          <w:rFonts w:ascii="Times New Roman" w:hAnsi="Times New Roman" w:cs="Times New Roman"/>
          <w:sz w:val="24"/>
          <w:szCs w:val="24"/>
        </w:rPr>
        <w:t>World Institute for Development Economics Research,</w:t>
      </w:r>
      <w:r w:rsidR="00823330">
        <w:rPr>
          <w:rFonts w:ascii="Times New Roman" w:hAnsi="Times New Roman" w:cs="Times New Roman"/>
          <w:sz w:val="24"/>
          <w:szCs w:val="24"/>
        </w:rPr>
        <w:t xml:space="preserve"> </w:t>
      </w:r>
      <w:r w:rsidR="005840E0" w:rsidRPr="005840E0">
        <w:rPr>
          <w:rFonts w:ascii="Times New Roman" w:hAnsi="Times New Roman" w:cs="Times New Roman"/>
          <w:sz w:val="24"/>
          <w:szCs w:val="24"/>
        </w:rPr>
        <w:t>The United Nations,</w:t>
      </w:r>
      <w:r w:rsidR="00823330">
        <w:rPr>
          <w:rFonts w:ascii="Times New Roman" w:hAnsi="Times New Roman" w:cs="Times New Roman"/>
          <w:sz w:val="24"/>
          <w:szCs w:val="24"/>
        </w:rPr>
        <w:t xml:space="preserve"> </w:t>
      </w:r>
      <w:proofErr w:type="spellStart"/>
      <w:r w:rsidR="005840E0" w:rsidRPr="005840E0">
        <w:rPr>
          <w:rFonts w:ascii="Times New Roman" w:hAnsi="Times New Roman" w:cs="Times New Roman"/>
          <w:sz w:val="24"/>
          <w:szCs w:val="24"/>
        </w:rPr>
        <w:t>University,May</w:t>
      </w:r>
      <w:proofErr w:type="spellEnd"/>
      <w:r w:rsidR="005840E0" w:rsidRPr="005840E0">
        <w:rPr>
          <w:rFonts w:ascii="Times New Roman" w:hAnsi="Times New Roman" w:cs="Times New Roman"/>
          <w:sz w:val="24"/>
          <w:szCs w:val="24"/>
        </w:rPr>
        <w:t xml:space="preserve"> 1997</w:t>
      </w:r>
    </w:p>
    <w:sectPr w:rsidR="005840E0" w:rsidRPr="005840E0" w:rsidSect="00C15886">
      <w:pgSz w:w="11906" w:h="16838" w:code="9"/>
      <w:pgMar w:top="1440" w:right="1440" w:bottom="1440" w:left="1440" w:header="0" w:footer="0" w:gutter="0"/>
      <w:pgBorders w:offsetFrom="page">
        <w:top w:val="single" w:sz="12" w:space="24" w:color="auto"/>
        <w:left w:val="single" w:sz="12" w:space="24" w:color="auto"/>
        <w:bottom w:val="single" w:sz="12" w:space="24" w:color="auto"/>
        <w:right w:val="single" w:sz="12" w:space="24" w:color="auto"/>
      </w:pgBorders>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Kozuka Mincho Pro M">
    <w:panose1 w:val="00000000000000000000"/>
    <w:charset w:val="80"/>
    <w:family w:val="roman"/>
    <w:notTrueType/>
    <w:pitch w:val="variable"/>
    <w:sig w:usb0="E00002FF" w:usb1="6AC7FCFF" w:usb2="00000012" w:usb3="00000000" w:csb0="00020005" w:csb1="00000000"/>
  </w:font>
  <w:font w:name="Aharoni">
    <w:panose1 w:val="02010803020104030203"/>
    <w:charset w:val="B1"/>
    <w:family w:val="auto"/>
    <w:pitch w:val="variable"/>
    <w:sig w:usb0="00000801" w:usb1="00000000" w:usb2="00000000" w:usb3="00000000" w:csb0="0000002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83671"/>
    <w:multiLevelType w:val="hybridMultilevel"/>
    <w:tmpl w:val="E9BEA8B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55D682B"/>
    <w:multiLevelType w:val="hybridMultilevel"/>
    <w:tmpl w:val="EF9AA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9836D0"/>
    <w:multiLevelType w:val="hybridMultilevel"/>
    <w:tmpl w:val="3D2E5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6506DB"/>
    <w:multiLevelType w:val="hybridMultilevel"/>
    <w:tmpl w:val="D3F61484"/>
    <w:lvl w:ilvl="0" w:tplc="8BD609A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0C9907E9"/>
    <w:multiLevelType w:val="hybridMultilevel"/>
    <w:tmpl w:val="2910C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C74107"/>
    <w:multiLevelType w:val="hybridMultilevel"/>
    <w:tmpl w:val="F278961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E9157C"/>
    <w:multiLevelType w:val="hybridMultilevel"/>
    <w:tmpl w:val="BC5A7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F14C30"/>
    <w:multiLevelType w:val="hybridMultilevel"/>
    <w:tmpl w:val="9320DBC4"/>
    <w:lvl w:ilvl="0" w:tplc="4009000B">
      <w:start w:val="1"/>
      <w:numFmt w:val="bullet"/>
      <w:lvlText w:val=""/>
      <w:lvlJc w:val="left"/>
      <w:pPr>
        <w:ind w:left="720" w:hanging="360"/>
      </w:pPr>
      <w:rPr>
        <w:rFonts w:ascii="Wingdings" w:hAnsi="Wingdings" w:hint="default"/>
      </w:rPr>
    </w:lvl>
    <w:lvl w:ilvl="1" w:tplc="40090001">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23912260"/>
    <w:multiLevelType w:val="hybridMultilevel"/>
    <w:tmpl w:val="62B420F8"/>
    <w:lvl w:ilvl="0" w:tplc="7C1CDCAC">
      <w:start w:val="3"/>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23C166D7"/>
    <w:multiLevelType w:val="multilevel"/>
    <w:tmpl w:val="36641A4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6874B6F"/>
    <w:multiLevelType w:val="hybridMultilevel"/>
    <w:tmpl w:val="A1B4055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CDF1CB7"/>
    <w:multiLevelType w:val="hybridMultilevel"/>
    <w:tmpl w:val="DE727B0A"/>
    <w:lvl w:ilvl="0" w:tplc="0409000B">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0A1C11"/>
    <w:multiLevelType w:val="hybridMultilevel"/>
    <w:tmpl w:val="48CC28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30EB61AC"/>
    <w:multiLevelType w:val="hybridMultilevel"/>
    <w:tmpl w:val="A57053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F43686"/>
    <w:multiLevelType w:val="hybridMultilevel"/>
    <w:tmpl w:val="C812F0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3CE2DFA"/>
    <w:multiLevelType w:val="hybridMultilevel"/>
    <w:tmpl w:val="8CD68DE6"/>
    <w:lvl w:ilvl="0" w:tplc="AFB05F12">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6">
    <w:nsid w:val="34A01E1E"/>
    <w:multiLevelType w:val="hybridMultilevel"/>
    <w:tmpl w:val="F720388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63E30BF"/>
    <w:multiLevelType w:val="hybridMultilevel"/>
    <w:tmpl w:val="A8E25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DD54DF"/>
    <w:multiLevelType w:val="hybridMultilevel"/>
    <w:tmpl w:val="49B0521C"/>
    <w:lvl w:ilvl="0" w:tplc="04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3A7C6B74"/>
    <w:multiLevelType w:val="hybridMultilevel"/>
    <w:tmpl w:val="42D8B5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275F52"/>
    <w:multiLevelType w:val="hybridMultilevel"/>
    <w:tmpl w:val="D9C6FD7E"/>
    <w:lvl w:ilvl="0" w:tplc="B6988DA0">
      <w:start w:val="2"/>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1">
    <w:nsid w:val="4069338C"/>
    <w:multiLevelType w:val="hybridMultilevel"/>
    <w:tmpl w:val="3BEC267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41AA5EFA"/>
    <w:multiLevelType w:val="hybridMultilevel"/>
    <w:tmpl w:val="C242F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F553BB"/>
    <w:multiLevelType w:val="hybridMultilevel"/>
    <w:tmpl w:val="196CA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83550ED"/>
    <w:multiLevelType w:val="hybridMultilevel"/>
    <w:tmpl w:val="E9BEA8B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48CD3356"/>
    <w:multiLevelType w:val="hybridMultilevel"/>
    <w:tmpl w:val="495250AA"/>
    <w:lvl w:ilvl="0" w:tplc="6D9A232A">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50910D39"/>
    <w:multiLevelType w:val="multilevel"/>
    <w:tmpl w:val="E92271F8"/>
    <w:lvl w:ilvl="0">
      <w:start w:val="3"/>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nsid w:val="56C516A7"/>
    <w:multiLevelType w:val="hybridMultilevel"/>
    <w:tmpl w:val="5F9A2BE6"/>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8B44D18"/>
    <w:multiLevelType w:val="hybridMultilevel"/>
    <w:tmpl w:val="D64A912A"/>
    <w:lvl w:ilvl="0" w:tplc="9C0AA844">
      <w:start w:val="3"/>
      <w:numFmt w:val="decimal"/>
      <w:lvlText w:val="%1"/>
      <w:lvlJc w:val="left"/>
      <w:pPr>
        <w:ind w:left="720" w:hanging="360"/>
      </w:pPr>
      <w:rPr>
        <w:rFonts w:eastAsia="Arial Unicode MS" w:hint="default"/>
        <w:color w:val="000000" w:themeColor="text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5B5F0AFB"/>
    <w:multiLevelType w:val="hybridMultilevel"/>
    <w:tmpl w:val="D9F4E9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659C63E7"/>
    <w:multiLevelType w:val="multilevel"/>
    <w:tmpl w:val="A9D03CE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660F0CB5"/>
    <w:multiLevelType w:val="hybridMultilevel"/>
    <w:tmpl w:val="3690B7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F2C35EC"/>
    <w:multiLevelType w:val="hybridMultilevel"/>
    <w:tmpl w:val="DCD42D98"/>
    <w:lvl w:ilvl="0" w:tplc="678CFF7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71E66048"/>
    <w:multiLevelType w:val="hybridMultilevel"/>
    <w:tmpl w:val="FB2C8E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CA805FE"/>
    <w:multiLevelType w:val="multilevel"/>
    <w:tmpl w:val="2140D670"/>
    <w:lvl w:ilvl="0">
      <w:start w:val="3"/>
      <w:numFmt w:val="decimal"/>
      <w:lvlText w:val="%1"/>
      <w:lvlJc w:val="left"/>
      <w:pPr>
        <w:ind w:left="480" w:hanging="480"/>
      </w:pPr>
      <w:rPr>
        <w:rFonts w:hint="default"/>
        <w:b/>
      </w:rPr>
    </w:lvl>
    <w:lvl w:ilvl="1">
      <w:start w:val="1"/>
      <w:numFmt w:val="decimal"/>
      <w:lvlText w:val="%1.%2"/>
      <w:lvlJc w:val="left"/>
      <w:pPr>
        <w:ind w:left="660" w:hanging="480"/>
      </w:pPr>
      <w:rPr>
        <w:rFonts w:hint="default"/>
        <w:b/>
      </w:rPr>
    </w:lvl>
    <w:lvl w:ilvl="2">
      <w:start w:val="2"/>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35">
    <w:nsid w:val="7D057496"/>
    <w:multiLevelType w:val="hybridMultilevel"/>
    <w:tmpl w:val="ABDCA436"/>
    <w:lvl w:ilvl="0" w:tplc="0409000B">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21"/>
  </w:num>
  <w:num w:numId="4">
    <w:abstractNumId w:val="29"/>
  </w:num>
  <w:num w:numId="5">
    <w:abstractNumId w:val="23"/>
  </w:num>
  <w:num w:numId="6">
    <w:abstractNumId w:val="1"/>
  </w:num>
  <w:num w:numId="7">
    <w:abstractNumId w:val="17"/>
  </w:num>
  <w:num w:numId="8">
    <w:abstractNumId w:val="33"/>
  </w:num>
  <w:num w:numId="9">
    <w:abstractNumId w:val="31"/>
  </w:num>
  <w:num w:numId="10">
    <w:abstractNumId w:val="11"/>
  </w:num>
  <w:num w:numId="11">
    <w:abstractNumId w:val="19"/>
  </w:num>
  <w:num w:numId="12">
    <w:abstractNumId w:val="35"/>
  </w:num>
  <w:num w:numId="13">
    <w:abstractNumId w:val="27"/>
  </w:num>
  <w:num w:numId="14">
    <w:abstractNumId w:val="5"/>
  </w:num>
  <w:num w:numId="15">
    <w:abstractNumId w:val="13"/>
  </w:num>
  <w:num w:numId="16">
    <w:abstractNumId w:val="6"/>
  </w:num>
  <w:num w:numId="17">
    <w:abstractNumId w:val="4"/>
  </w:num>
  <w:num w:numId="18">
    <w:abstractNumId w:val="2"/>
  </w:num>
  <w:num w:numId="19">
    <w:abstractNumId w:val="22"/>
  </w:num>
  <w:num w:numId="20">
    <w:abstractNumId w:val="30"/>
  </w:num>
  <w:num w:numId="21">
    <w:abstractNumId w:val="25"/>
  </w:num>
  <w:num w:numId="22">
    <w:abstractNumId w:val="32"/>
  </w:num>
  <w:num w:numId="23">
    <w:abstractNumId w:val="8"/>
  </w:num>
  <w:num w:numId="24">
    <w:abstractNumId w:val="16"/>
  </w:num>
  <w:num w:numId="25">
    <w:abstractNumId w:val="10"/>
  </w:num>
  <w:num w:numId="26">
    <w:abstractNumId w:val="14"/>
  </w:num>
  <w:num w:numId="27">
    <w:abstractNumId w:val="18"/>
  </w:num>
  <w:num w:numId="28">
    <w:abstractNumId w:val="0"/>
  </w:num>
  <w:num w:numId="29">
    <w:abstractNumId w:val="24"/>
  </w:num>
  <w:num w:numId="30">
    <w:abstractNumId w:val="9"/>
  </w:num>
  <w:num w:numId="31">
    <w:abstractNumId w:val="34"/>
  </w:num>
  <w:num w:numId="32">
    <w:abstractNumId w:val="26"/>
  </w:num>
  <w:num w:numId="33">
    <w:abstractNumId w:val="28"/>
  </w:num>
  <w:num w:numId="34">
    <w:abstractNumId w:val="3"/>
  </w:num>
  <w:num w:numId="35">
    <w:abstractNumId w:val="20"/>
  </w:num>
  <w:num w:numId="3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DC402C"/>
    <w:rsid w:val="00031523"/>
    <w:rsid w:val="00096BA1"/>
    <w:rsid w:val="000E7D82"/>
    <w:rsid w:val="00100FE2"/>
    <w:rsid w:val="00110B6F"/>
    <w:rsid w:val="001143F6"/>
    <w:rsid w:val="00150439"/>
    <w:rsid w:val="001A1622"/>
    <w:rsid w:val="00233099"/>
    <w:rsid w:val="00246D74"/>
    <w:rsid w:val="002B2730"/>
    <w:rsid w:val="002D090B"/>
    <w:rsid w:val="00321091"/>
    <w:rsid w:val="00346C7E"/>
    <w:rsid w:val="00374BE9"/>
    <w:rsid w:val="00431438"/>
    <w:rsid w:val="0044748F"/>
    <w:rsid w:val="004A2254"/>
    <w:rsid w:val="004C7748"/>
    <w:rsid w:val="005729AE"/>
    <w:rsid w:val="005840E0"/>
    <w:rsid w:val="005D0439"/>
    <w:rsid w:val="00675A0C"/>
    <w:rsid w:val="006A26DB"/>
    <w:rsid w:val="006D298B"/>
    <w:rsid w:val="00711EC9"/>
    <w:rsid w:val="0071375C"/>
    <w:rsid w:val="0072110E"/>
    <w:rsid w:val="007776B0"/>
    <w:rsid w:val="00804F21"/>
    <w:rsid w:val="008200C6"/>
    <w:rsid w:val="00823330"/>
    <w:rsid w:val="00827996"/>
    <w:rsid w:val="00865E90"/>
    <w:rsid w:val="008D44A7"/>
    <w:rsid w:val="00963FC2"/>
    <w:rsid w:val="00A00541"/>
    <w:rsid w:val="00A9739F"/>
    <w:rsid w:val="00AA344D"/>
    <w:rsid w:val="00AB0EDC"/>
    <w:rsid w:val="00AF3028"/>
    <w:rsid w:val="00B163C5"/>
    <w:rsid w:val="00B46AA4"/>
    <w:rsid w:val="00B666C5"/>
    <w:rsid w:val="00C00A6F"/>
    <w:rsid w:val="00C05D01"/>
    <w:rsid w:val="00C15886"/>
    <w:rsid w:val="00C95A61"/>
    <w:rsid w:val="00CB3CBD"/>
    <w:rsid w:val="00D268AC"/>
    <w:rsid w:val="00D6621A"/>
    <w:rsid w:val="00D83EE9"/>
    <w:rsid w:val="00DC402C"/>
    <w:rsid w:val="00E115BC"/>
    <w:rsid w:val="00F17F25"/>
    <w:rsid w:val="00F84BA6"/>
    <w:rsid w:val="00FA37E5"/>
    <w:rsid w:val="00FD61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02C"/>
    <w:rPr>
      <w:lang w:val="en-US"/>
    </w:rPr>
  </w:style>
  <w:style w:type="paragraph" w:styleId="Heading1">
    <w:name w:val="heading 1"/>
    <w:basedOn w:val="Normal"/>
    <w:next w:val="Normal"/>
    <w:link w:val="Heading1Char"/>
    <w:uiPriority w:val="9"/>
    <w:qFormat/>
    <w:rsid w:val="00DC40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C402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46AA4"/>
    <w:pPr>
      <w:keepNext/>
      <w:keepLines/>
      <w:spacing w:before="200" w:after="0"/>
      <w:outlineLvl w:val="2"/>
    </w:pPr>
    <w:rPr>
      <w:rFonts w:ascii="Cambria" w:eastAsia="Times New Roman"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402C"/>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DC402C"/>
    <w:rPr>
      <w:rFonts w:asciiTheme="majorHAnsi" w:eastAsiaTheme="majorEastAsia" w:hAnsiTheme="majorHAnsi" w:cstheme="majorBidi"/>
      <w:b/>
      <w:bCs/>
      <w:color w:val="4F81BD" w:themeColor="accent1"/>
      <w:sz w:val="26"/>
      <w:szCs w:val="26"/>
      <w:lang w:val="en-US"/>
    </w:rPr>
  </w:style>
  <w:style w:type="paragraph" w:styleId="ListParagraph">
    <w:name w:val="List Paragraph"/>
    <w:basedOn w:val="Normal"/>
    <w:uiPriority w:val="34"/>
    <w:qFormat/>
    <w:rsid w:val="00DC402C"/>
    <w:pPr>
      <w:ind w:left="720"/>
      <w:contextualSpacing/>
    </w:pPr>
  </w:style>
  <w:style w:type="paragraph" w:styleId="BalloonText">
    <w:name w:val="Balloon Text"/>
    <w:basedOn w:val="Normal"/>
    <w:link w:val="BalloonTextChar"/>
    <w:uiPriority w:val="99"/>
    <w:semiHidden/>
    <w:unhideWhenUsed/>
    <w:rsid w:val="00DC4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402C"/>
    <w:rPr>
      <w:rFonts w:ascii="Tahoma" w:hAnsi="Tahoma" w:cs="Tahoma"/>
      <w:sz w:val="16"/>
      <w:szCs w:val="16"/>
      <w:lang w:val="en-US"/>
    </w:rPr>
  </w:style>
  <w:style w:type="character" w:customStyle="1" w:styleId="Heading3Char">
    <w:name w:val="Heading 3 Char"/>
    <w:basedOn w:val="DefaultParagraphFont"/>
    <w:link w:val="Heading3"/>
    <w:uiPriority w:val="9"/>
    <w:rsid w:val="00B46AA4"/>
    <w:rPr>
      <w:rFonts w:ascii="Cambria" w:eastAsia="Times New Roman" w:hAnsi="Cambria" w:cs="Times New Roman"/>
      <w:b/>
      <w:bCs/>
      <w:color w:val="4F81BD"/>
      <w:lang w:val="en-US"/>
    </w:rPr>
  </w:style>
  <w:style w:type="character" w:styleId="FootnoteReference">
    <w:name w:val="footnote reference"/>
    <w:uiPriority w:val="99"/>
    <w:rsid w:val="00B46AA4"/>
    <w:rPr>
      <w:color w:val="000000"/>
    </w:rPr>
  </w:style>
  <w:style w:type="character" w:customStyle="1" w:styleId="apple-style-span">
    <w:name w:val="apple-style-span"/>
    <w:basedOn w:val="DefaultParagraphFont"/>
    <w:rsid w:val="00B46AA4"/>
  </w:style>
  <w:style w:type="paragraph" w:customStyle="1" w:styleId="textregular">
    <w:name w:val="text_regular"/>
    <w:basedOn w:val="Normal"/>
    <w:rsid w:val="00B46AA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B46AA4"/>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C1588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15886"/>
    <w:rPr>
      <w:rFonts w:eastAsiaTheme="minorEastAsia"/>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4C09F10820A412CA43E6F021F0E9465"/>
        <w:category>
          <w:name w:val="General"/>
          <w:gallery w:val="placeholder"/>
        </w:category>
        <w:types>
          <w:type w:val="bbPlcHdr"/>
        </w:types>
        <w:behaviors>
          <w:behavior w:val="content"/>
        </w:behaviors>
        <w:guid w:val="{5520AF4B-D620-4831-9738-8A938C43DDFC}"/>
      </w:docPartPr>
      <w:docPartBody>
        <w:p w:rsidR="00FA1BF6" w:rsidRDefault="000824EE" w:rsidP="000824EE">
          <w:pPr>
            <w:pStyle w:val="C4C09F10820A412CA43E6F021F0E9465"/>
          </w:pPr>
          <w:r>
            <w:rPr>
              <w:b/>
              <w:bCs/>
              <w:caps/>
              <w:sz w:val="72"/>
              <w:szCs w:val="72"/>
            </w:rPr>
            <w:t>Type the document title</w:t>
          </w:r>
        </w:p>
      </w:docPartBody>
    </w:docPart>
    <w:docPart>
      <w:docPartPr>
        <w:name w:val="F26C48936B6447F28F511841FFA4BE5A"/>
        <w:category>
          <w:name w:val="General"/>
          <w:gallery w:val="placeholder"/>
        </w:category>
        <w:types>
          <w:type w:val="bbPlcHdr"/>
        </w:types>
        <w:behaviors>
          <w:behavior w:val="content"/>
        </w:behaviors>
        <w:guid w:val="{8AA6D89A-97E6-476A-8A71-01898DCEA870}"/>
      </w:docPartPr>
      <w:docPartBody>
        <w:p w:rsidR="00FA1BF6" w:rsidRDefault="000824EE" w:rsidP="000824EE">
          <w:pPr>
            <w:pStyle w:val="F26C48936B6447F28F511841FFA4BE5A"/>
          </w:pPr>
          <w:r>
            <w:rPr>
              <w:color w:val="7F7F7F" w:themeColor="background1" w:themeShade="7F"/>
            </w:rPr>
            <w:t>[Type the abstract of the document here. The abstract is typically a short summary of the contents of the document. Type the abstract of the document here. The abstract is typically a short summary of the contents of the document.]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Kozuka Mincho Pro M">
    <w:panose1 w:val="00000000000000000000"/>
    <w:charset w:val="80"/>
    <w:family w:val="roman"/>
    <w:notTrueType/>
    <w:pitch w:val="variable"/>
    <w:sig w:usb0="E00002FF" w:usb1="6AC7FCFF" w:usb2="00000012" w:usb3="00000000" w:csb0="00020005" w:csb1="00000000"/>
  </w:font>
  <w:font w:name="Aharoni">
    <w:panose1 w:val="02010803020104030203"/>
    <w:charset w:val="B1"/>
    <w:family w:val="auto"/>
    <w:pitch w:val="variable"/>
    <w:sig w:usb0="00000801" w:usb1="00000000" w:usb2="00000000" w:usb3="00000000" w:csb0="0000002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0824EE"/>
    <w:rsid w:val="000824EE"/>
    <w:rsid w:val="00DE3692"/>
    <w:rsid w:val="00FA1B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B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397BDAAA6FC4BF39E20701A21BB40AC">
    <w:name w:val="6397BDAAA6FC4BF39E20701A21BB40AC"/>
    <w:rsid w:val="000824EE"/>
  </w:style>
  <w:style w:type="paragraph" w:customStyle="1" w:styleId="AB777B91A90542C28F7E5E0C3BF513B8">
    <w:name w:val="AB777B91A90542C28F7E5E0C3BF513B8"/>
    <w:rsid w:val="000824EE"/>
  </w:style>
  <w:style w:type="paragraph" w:customStyle="1" w:styleId="F229AA879DF94444A09EF02B11F74890">
    <w:name w:val="F229AA879DF94444A09EF02B11F74890"/>
    <w:rsid w:val="000824EE"/>
  </w:style>
  <w:style w:type="paragraph" w:customStyle="1" w:styleId="7B350C3330E94E8E93D4AF33B04AF2FB">
    <w:name w:val="7B350C3330E94E8E93D4AF33B04AF2FB"/>
    <w:rsid w:val="000824EE"/>
  </w:style>
  <w:style w:type="paragraph" w:customStyle="1" w:styleId="C2D146EC363E49A0A4EECC9CBCF88343">
    <w:name w:val="C2D146EC363E49A0A4EECC9CBCF88343"/>
    <w:rsid w:val="000824EE"/>
  </w:style>
  <w:style w:type="paragraph" w:customStyle="1" w:styleId="908976F5415649FBB254AB01B91EF484">
    <w:name w:val="908976F5415649FBB254AB01B91EF484"/>
    <w:rsid w:val="000824EE"/>
  </w:style>
  <w:style w:type="paragraph" w:customStyle="1" w:styleId="79CE027DE46341C69423293EBC50DDCD">
    <w:name w:val="79CE027DE46341C69423293EBC50DDCD"/>
    <w:rsid w:val="000824EE"/>
  </w:style>
  <w:style w:type="paragraph" w:customStyle="1" w:styleId="C4C09F10820A412CA43E6F021F0E9465">
    <w:name w:val="C4C09F10820A412CA43E6F021F0E9465"/>
    <w:rsid w:val="000824EE"/>
  </w:style>
  <w:style w:type="paragraph" w:customStyle="1" w:styleId="F26C48936B6447F28F511841FFA4BE5A">
    <w:name w:val="F26C48936B6447F28F511841FFA4BE5A"/>
    <w:rsid w:val="000824EE"/>
  </w:style>
  <w:style w:type="paragraph" w:customStyle="1" w:styleId="43021798E3BF4B2CB73496E60BDA624F">
    <w:name w:val="43021798E3BF4B2CB73496E60BDA624F"/>
    <w:rsid w:val="000824E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Also known as the Tequila Crisis or December Mistake of Mexico</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11</Pages>
  <Words>2937</Words>
  <Characters>16747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Marketing -B</Company>
  <LinksUpToDate>false</LinksUpToDate>
  <CharactersWithSpaces>19645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MEXICAN PESO CRISIS of 1994</dc:title>
  <dc:creator/>
  <cp:lastModifiedBy>SIS Customer</cp:lastModifiedBy>
  <cp:revision>42</cp:revision>
  <dcterms:created xsi:type="dcterms:W3CDTF">2009-08-31T18:39:00Z</dcterms:created>
  <dcterms:modified xsi:type="dcterms:W3CDTF">2011-05-26T15:21:00Z</dcterms:modified>
</cp:coreProperties>
</file>